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E33" w:rsidRDefault="00256E33" w:rsidP="00256E33">
      <w:pPr>
        <w:tabs>
          <w:tab w:val="left" w:pos="5529"/>
        </w:tabs>
      </w:pPr>
      <w:bookmarkStart w:id="0" w:name="_GoBack"/>
      <w:bookmarkEnd w:id="0"/>
      <w:r>
        <w:tab/>
      </w:r>
      <w:r w:rsidR="008E1015">
        <w:t>Lääne-Harju Vallavalitsuse</w:t>
      </w:r>
    </w:p>
    <w:p w:rsidR="008E1015" w:rsidRDefault="00256E33" w:rsidP="00256E33">
      <w:pPr>
        <w:tabs>
          <w:tab w:val="left" w:pos="5529"/>
        </w:tabs>
      </w:pPr>
      <w:r>
        <w:tab/>
      </w:r>
      <w:r w:rsidR="00DA5FB1">
        <w:t>05.06</w:t>
      </w:r>
      <w:r w:rsidR="008E1015">
        <w:t>.2018</w:t>
      </w:r>
      <w:r>
        <w:t xml:space="preserve"> </w:t>
      </w:r>
      <w:r w:rsidR="008E1015">
        <w:t xml:space="preserve">korralduse nr </w:t>
      </w:r>
      <w:r w:rsidR="007D2F69">
        <w:t>379</w:t>
      </w:r>
    </w:p>
    <w:p w:rsidR="00256E33" w:rsidRDefault="00256E33" w:rsidP="00256E33">
      <w:pPr>
        <w:tabs>
          <w:tab w:val="left" w:pos="5529"/>
        </w:tabs>
      </w:pPr>
      <w:r>
        <w:tab/>
        <w:t>lisa</w:t>
      </w:r>
    </w:p>
    <w:p w:rsidR="008E1015" w:rsidRDefault="008E1015" w:rsidP="008E1015">
      <w:pPr>
        <w:tabs>
          <w:tab w:val="left" w:pos="5529"/>
        </w:tabs>
      </w:pPr>
    </w:p>
    <w:p w:rsidR="008056DF" w:rsidRDefault="008056DF" w:rsidP="008E1015">
      <w:pPr>
        <w:tabs>
          <w:tab w:val="left" w:pos="5529"/>
        </w:tabs>
      </w:pPr>
    </w:p>
    <w:p w:rsidR="008E1015" w:rsidRDefault="008E1015" w:rsidP="00131548">
      <w:pPr>
        <w:tabs>
          <w:tab w:val="left" w:pos="5529"/>
        </w:tabs>
        <w:jc w:val="both"/>
      </w:pPr>
    </w:p>
    <w:p w:rsidR="008E1015" w:rsidRDefault="008E1015" w:rsidP="00131548">
      <w:pPr>
        <w:tabs>
          <w:tab w:val="left" w:pos="5529"/>
        </w:tabs>
        <w:jc w:val="both"/>
      </w:pPr>
      <w:r>
        <w:t>LÄHTESEISUKOHAD DETAILPLANEERINGU KOOSTAMISEKS</w:t>
      </w:r>
    </w:p>
    <w:p w:rsidR="008E1015" w:rsidRDefault="008E1015" w:rsidP="00131548">
      <w:pPr>
        <w:tabs>
          <w:tab w:val="left" w:pos="5529"/>
        </w:tabs>
        <w:jc w:val="both"/>
      </w:pPr>
    </w:p>
    <w:p w:rsidR="008E1015" w:rsidRDefault="008E1015" w:rsidP="00131548">
      <w:pPr>
        <w:tabs>
          <w:tab w:val="left" w:pos="5529"/>
        </w:tabs>
        <w:jc w:val="both"/>
      </w:pPr>
      <w:r>
        <w:t>1. LÄHTEANDMED</w:t>
      </w:r>
    </w:p>
    <w:p w:rsidR="00337201" w:rsidRPr="00CE4723" w:rsidRDefault="00337201" w:rsidP="00131548">
      <w:pPr>
        <w:jc w:val="both"/>
        <w:rPr>
          <w:szCs w:val="24"/>
        </w:rPr>
      </w:pPr>
      <w:r>
        <w:rPr>
          <w:szCs w:val="24"/>
        </w:rPr>
        <w:t>1.1 Padise</w:t>
      </w:r>
      <w:r w:rsidRPr="00CE4723">
        <w:rPr>
          <w:szCs w:val="24"/>
        </w:rPr>
        <w:t xml:space="preserve"> valla üldplaneering</w:t>
      </w:r>
    </w:p>
    <w:p w:rsidR="00337201" w:rsidRPr="00CE4723" w:rsidRDefault="00337201" w:rsidP="00131548">
      <w:pPr>
        <w:jc w:val="both"/>
        <w:rPr>
          <w:szCs w:val="24"/>
        </w:rPr>
      </w:pPr>
      <w:r w:rsidRPr="00CE4723">
        <w:rPr>
          <w:szCs w:val="24"/>
        </w:rPr>
        <w:t>1.2 Planeerimisseadus</w:t>
      </w:r>
    </w:p>
    <w:p w:rsidR="00337201" w:rsidRDefault="00337201" w:rsidP="00131548">
      <w:pPr>
        <w:jc w:val="both"/>
        <w:rPr>
          <w:szCs w:val="24"/>
        </w:rPr>
      </w:pPr>
      <w:r>
        <w:rPr>
          <w:szCs w:val="24"/>
        </w:rPr>
        <w:t>1.3</w:t>
      </w:r>
      <w:r w:rsidR="007972F8">
        <w:rPr>
          <w:szCs w:val="24"/>
        </w:rPr>
        <w:t xml:space="preserve"> </w:t>
      </w:r>
      <w:r>
        <w:rPr>
          <w:szCs w:val="24"/>
        </w:rPr>
        <w:t>D</w:t>
      </w:r>
      <w:r w:rsidRPr="00CE4723">
        <w:rPr>
          <w:szCs w:val="24"/>
        </w:rPr>
        <w:t>etailplaneeingu algatamise taotlus</w:t>
      </w:r>
      <w:r>
        <w:rPr>
          <w:szCs w:val="24"/>
        </w:rPr>
        <w:t xml:space="preserve"> (registreeritud 11.04.2018 nr 6-2/1742</w:t>
      </w:r>
      <w:r w:rsidR="002E2F0E">
        <w:rPr>
          <w:szCs w:val="24"/>
        </w:rPr>
        <w:t>)</w:t>
      </w:r>
    </w:p>
    <w:p w:rsidR="00337201" w:rsidRDefault="00DA5FB1" w:rsidP="00131548">
      <w:pPr>
        <w:jc w:val="both"/>
        <w:rPr>
          <w:szCs w:val="24"/>
        </w:rPr>
      </w:pPr>
      <w:r>
        <w:rPr>
          <w:szCs w:val="24"/>
        </w:rPr>
        <w:t>1.4 Detailplaneeringu skeem</w:t>
      </w:r>
    </w:p>
    <w:p w:rsidR="00337201" w:rsidRDefault="002E2F0E" w:rsidP="00131548">
      <w:pPr>
        <w:jc w:val="both"/>
        <w:rPr>
          <w:szCs w:val="24"/>
        </w:rPr>
      </w:pPr>
      <w:r>
        <w:rPr>
          <w:szCs w:val="24"/>
        </w:rPr>
        <w:t>1.5</w:t>
      </w:r>
      <w:r w:rsidR="00337201">
        <w:rPr>
          <w:szCs w:val="24"/>
        </w:rPr>
        <w:t xml:space="preserve"> </w:t>
      </w:r>
      <w:r>
        <w:rPr>
          <w:szCs w:val="24"/>
        </w:rPr>
        <w:t>D</w:t>
      </w:r>
      <w:r w:rsidRPr="002E2F0E">
        <w:rPr>
          <w:szCs w:val="24"/>
        </w:rPr>
        <w:t>etailplaneeringu koostamise korraldamise haldusleping</w:t>
      </w:r>
      <w:r>
        <w:rPr>
          <w:szCs w:val="24"/>
        </w:rPr>
        <w:t xml:space="preserve"> </w:t>
      </w:r>
      <w:r w:rsidR="00337201">
        <w:rPr>
          <w:szCs w:val="24"/>
        </w:rPr>
        <w:t xml:space="preserve"> nr 6-1/21</w:t>
      </w:r>
      <w:r w:rsidR="009C7187">
        <w:rPr>
          <w:szCs w:val="24"/>
        </w:rPr>
        <w:t>-1</w:t>
      </w:r>
    </w:p>
    <w:p w:rsidR="00337201" w:rsidRDefault="00337201" w:rsidP="00131548">
      <w:pPr>
        <w:jc w:val="both"/>
        <w:rPr>
          <w:szCs w:val="24"/>
        </w:rPr>
      </w:pPr>
      <w:r>
        <w:rPr>
          <w:szCs w:val="24"/>
        </w:rPr>
        <w:t>1.</w:t>
      </w:r>
      <w:r w:rsidR="002E2F0E">
        <w:rPr>
          <w:szCs w:val="24"/>
        </w:rPr>
        <w:t>6</w:t>
      </w:r>
      <w:r>
        <w:rPr>
          <w:szCs w:val="24"/>
        </w:rPr>
        <w:t xml:space="preserve"> Tehnovõrkude valdajatelt taotletavad tehnilised tingimused</w:t>
      </w:r>
    </w:p>
    <w:p w:rsidR="004C22B4" w:rsidRDefault="004C22B4" w:rsidP="00131548">
      <w:pPr>
        <w:tabs>
          <w:tab w:val="left" w:pos="5529"/>
        </w:tabs>
        <w:jc w:val="both"/>
      </w:pPr>
    </w:p>
    <w:p w:rsidR="00337201" w:rsidRDefault="008E1015" w:rsidP="00131548">
      <w:pPr>
        <w:tabs>
          <w:tab w:val="left" w:pos="5529"/>
        </w:tabs>
        <w:jc w:val="both"/>
      </w:pPr>
      <w:r>
        <w:t>2. DETAILPLANEERINGU ÜLESANNE</w:t>
      </w:r>
    </w:p>
    <w:p w:rsidR="00337201" w:rsidRDefault="00337201" w:rsidP="00131548">
      <w:pPr>
        <w:jc w:val="both"/>
        <w:rPr>
          <w:szCs w:val="24"/>
        </w:rPr>
      </w:pPr>
      <w:r w:rsidRPr="005B46B2">
        <w:rPr>
          <w:szCs w:val="24"/>
        </w:rPr>
        <w:t>Detailplaneeringu</w:t>
      </w:r>
      <w:r>
        <w:rPr>
          <w:szCs w:val="24"/>
        </w:rPr>
        <w:t>ga</w:t>
      </w:r>
      <w:r w:rsidRPr="005B46B2">
        <w:rPr>
          <w:szCs w:val="24"/>
        </w:rPr>
        <w:t xml:space="preserve"> soovitakse </w:t>
      </w:r>
      <w:r>
        <w:rPr>
          <w:szCs w:val="24"/>
        </w:rPr>
        <w:t>muuta Perbi-Nurme kinnistu sihtotstarve elamumaaks ning koos Perbi-Heinamaa kinnistuga jagada nende kinnistute ühine planeeritav maa-ala neljaks elamumaa krundiks ning üheks transpordimaa krundiks. Elamumaa kruntidele soovitakse määrata ehitusõiguse ulatus ning tingimused üksikelamute ja abihoonete püstitamiseks.</w:t>
      </w:r>
    </w:p>
    <w:p w:rsidR="00337201" w:rsidRPr="00366151" w:rsidRDefault="00337201" w:rsidP="00131548">
      <w:pPr>
        <w:jc w:val="both"/>
        <w:rPr>
          <w:szCs w:val="24"/>
        </w:rPr>
      </w:pPr>
      <w:r>
        <w:rPr>
          <w:szCs w:val="24"/>
        </w:rPr>
        <w:t xml:space="preserve">Perbi-Nurme ja Perbi-Heinamaa kinnistud jäävad Padise </w:t>
      </w:r>
      <w:r w:rsidR="00FD4534">
        <w:rPr>
          <w:szCs w:val="24"/>
        </w:rPr>
        <w:t>V</w:t>
      </w:r>
      <w:r>
        <w:rPr>
          <w:szCs w:val="24"/>
        </w:rPr>
        <w:t xml:space="preserve">allavolikogu 25.04.2002 määrusega </w:t>
      </w:r>
      <w:r w:rsidR="00FD4534">
        <w:rPr>
          <w:szCs w:val="24"/>
        </w:rPr>
        <w:br/>
      </w:r>
      <w:r>
        <w:rPr>
          <w:szCs w:val="24"/>
        </w:rPr>
        <w:t>nr 35 kehtestatud Padise valla üldplaneeringu maa-alale, mille kohaselt on antud piirkond elamuehituse reservmaa.</w:t>
      </w:r>
      <w:r w:rsidR="00FD4534">
        <w:rPr>
          <w:szCs w:val="24"/>
        </w:rPr>
        <w:t xml:space="preserve"> </w:t>
      </w:r>
      <w:r w:rsidRPr="00366151">
        <w:rPr>
          <w:szCs w:val="24"/>
        </w:rPr>
        <w:t xml:space="preserve">Detailplaneeringu eesmärk ei eelda </w:t>
      </w:r>
      <w:r w:rsidR="00DA5FB1" w:rsidRPr="00366151">
        <w:rPr>
          <w:szCs w:val="24"/>
        </w:rPr>
        <w:t xml:space="preserve">kehtiva </w:t>
      </w:r>
      <w:r w:rsidRPr="00366151">
        <w:rPr>
          <w:szCs w:val="24"/>
        </w:rPr>
        <w:t>Padise valla üldplaneeringu muutmist.</w:t>
      </w:r>
    </w:p>
    <w:p w:rsidR="008E1015" w:rsidRDefault="008E1015" w:rsidP="00131548">
      <w:pPr>
        <w:tabs>
          <w:tab w:val="left" w:pos="5529"/>
        </w:tabs>
        <w:jc w:val="both"/>
      </w:pPr>
    </w:p>
    <w:p w:rsidR="008E1015" w:rsidRDefault="008E1015" w:rsidP="00131548">
      <w:pPr>
        <w:tabs>
          <w:tab w:val="left" w:pos="5529"/>
        </w:tabs>
        <w:jc w:val="both"/>
      </w:pPr>
      <w:r>
        <w:t>3. OLEMASOLEV OLUKORD</w:t>
      </w:r>
    </w:p>
    <w:p w:rsidR="003F443F" w:rsidRDefault="008E1015" w:rsidP="00131548">
      <w:pPr>
        <w:tabs>
          <w:tab w:val="left" w:pos="5529"/>
        </w:tabs>
        <w:jc w:val="both"/>
      </w:pPr>
      <w:r>
        <w:t>3.1 ASUKOHT</w:t>
      </w:r>
    </w:p>
    <w:p w:rsidR="003F443F" w:rsidRDefault="003F443F" w:rsidP="00131548">
      <w:pPr>
        <w:jc w:val="both"/>
        <w:rPr>
          <w:szCs w:val="24"/>
        </w:rPr>
      </w:pPr>
      <w:r>
        <w:rPr>
          <w:szCs w:val="24"/>
        </w:rPr>
        <w:t xml:space="preserve">3.1.1 Planeeritav ala asub Lääne Harju vallas </w:t>
      </w:r>
      <w:r w:rsidR="00DA5FB1">
        <w:rPr>
          <w:szCs w:val="24"/>
        </w:rPr>
        <w:t>Allika lahe ääres</w:t>
      </w:r>
      <w:r>
        <w:rPr>
          <w:szCs w:val="24"/>
        </w:rPr>
        <w:t xml:space="preserve"> Alliklepa külas ja koosneb </w:t>
      </w:r>
      <w:r w:rsidR="00366151">
        <w:rPr>
          <w:szCs w:val="24"/>
        </w:rPr>
        <w:br/>
      </w:r>
      <w:r>
        <w:rPr>
          <w:szCs w:val="24"/>
        </w:rPr>
        <w:t>Perbi-Nurme ning Perbi-Heinamaa kinnistust ja nende lähialast</w:t>
      </w:r>
      <w:r w:rsidRPr="00CD1671">
        <w:rPr>
          <w:szCs w:val="24"/>
        </w:rPr>
        <w:t xml:space="preserve"> </w:t>
      </w:r>
      <w:r>
        <w:rPr>
          <w:szCs w:val="24"/>
        </w:rPr>
        <w:t>ning</w:t>
      </w:r>
      <w:r w:rsidRPr="00783F99">
        <w:rPr>
          <w:szCs w:val="24"/>
        </w:rPr>
        <w:t xml:space="preserve"> j</w:t>
      </w:r>
      <w:r>
        <w:rPr>
          <w:szCs w:val="24"/>
        </w:rPr>
        <w:t>uurdepääsutee maa-alast</w:t>
      </w:r>
      <w:r w:rsidRPr="00783F99">
        <w:rPr>
          <w:szCs w:val="24"/>
        </w:rPr>
        <w:t xml:space="preserve"> </w:t>
      </w:r>
      <w:r>
        <w:rPr>
          <w:szCs w:val="24"/>
        </w:rPr>
        <w:t xml:space="preserve">(ca 2 km) </w:t>
      </w:r>
      <w:r w:rsidRPr="00783F99">
        <w:rPr>
          <w:szCs w:val="24"/>
        </w:rPr>
        <w:t>kuni</w:t>
      </w:r>
      <w:r>
        <w:rPr>
          <w:szCs w:val="24"/>
        </w:rPr>
        <w:t xml:space="preserve"> avalikult kasutatava teeni ja</w:t>
      </w:r>
      <w:r w:rsidRPr="00783F99">
        <w:rPr>
          <w:szCs w:val="24"/>
        </w:rPr>
        <w:t xml:space="preserve"> </w:t>
      </w:r>
      <w:r>
        <w:rPr>
          <w:szCs w:val="24"/>
        </w:rPr>
        <w:t>tehnovõrkude</w:t>
      </w:r>
      <w:r w:rsidRPr="00783F99">
        <w:rPr>
          <w:szCs w:val="24"/>
        </w:rPr>
        <w:t xml:space="preserve"> </w:t>
      </w:r>
      <w:r>
        <w:rPr>
          <w:szCs w:val="24"/>
        </w:rPr>
        <w:t>maa-ala</w:t>
      </w:r>
      <w:r w:rsidR="00DA5FB1">
        <w:rPr>
          <w:szCs w:val="24"/>
        </w:rPr>
        <w:t>st</w:t>
      </w:r>
      <w:r>
        <w:rPr>
          <w:szCs w:val="24"/>
        </w:rPr>
        <w:t xml:space="preserve"> kuni liitumiskohtadeni</w:t>
      </w:r>
      <w:r w:rsidR="00131548">
        <w:rPr>
          <w:szCs w:val="24"/>
        </w:rPr>
        <w:t>;</w:t>
      </w:r>
    </w:p>
    <w:p w:rsidR="003F443F" w:rsidRDefault="003F443F" w:rsidP="00131548">
      <w:pPr>
        <w:jc w:val="both"/>
        <w:rPr>
          <w:szCs w:val="24"/>
        </w:rPr>
      </w:pPr>
      <w:r>
        <w:rPr>
          <w:szCs w:val="24"/>
        </w:rPr>
        <w:t>3.1.2 Planeeritava maa-ala suurus on arvestatud ca 2,3 ha, millele lisandub planeeringu käigus täpsustuv juurdepääsutee</w:t>
      </w:r>
      <w:r w:rsidRPr="00817CB8">
        <w:rPr>
          <w:szCs w:val="24"/>
        </w:rPr>
        <w:t xml:space="preserve"> </w:t>
      </w:r>
      <w:r>
        <w:rPr>
          <w:szCs w:val="24"/>
        </w:rPr>
        <w:t>maa läbi erakinni</w:t>
      </w:r>
      <w:r w:rsidR="00131548">
        <w:rPr>
          <w:szCs w:val="24"/>
        </w:rPr>
        <w:t>stute ja tehnovõrkude alune maa;</w:t>
      </w:r>
      <w:r>
        <w:rPr>
          <w:szCs w:val="24"/>
        </w:rPr>
        <w:t xml:space="preserve"> </w:t>
      </w:r>
    </w:p>
    <w:p w:rsidR="003F443F" w:rsidRDefault="003F443F" w:rsidP="00131548">
      <w:pPr>
        <w:jc w:val="both"/>
        <w:rPr>
          <w:szCs w:val="24"/>
        </w:rPr>
      </w:pPr>
      <w:r>
        <w:rPr>
          <w:szCs w:val="24"/>
        </w:rPr>
        <w:t>3.1.3 Perbi-Nurme kinnistu katastritunnus on 56201:001:0324,</w:t>
      </w:r>
      <w:r w:rsidRPr="003B0AD4">
        <w:rPr>
          <w:szCs w:val="24"/>
        </w:rPr>
        <w:t xml:space="preserve"> </w:t>
      </w:r>
      <w:r>
        <w:rPr>
          <w:szCs w:val="24"/>
        </w:rPr>
        <w:t>sihtotstarve on 100% maa</w:t>
      </w:r>
      <w:r w:rsidR="00366151">
        <w:rPr>
          <w:szCs w:val="24"/>
        </w:rPr>
        <w:softHyphen/>
      </w:r>
      <w:r>
        <w:rPr>
          <w:szCs w:val="24"/>
        </w:rPr>
        <w:t>tulundusmaa ja suurus on 6503 m</w:t>
      </w:r>
      <w:r>
        <w:rPr>
          <w:szCs w:val="24"/>
          <w:vertAlign w:val="superscript"/>
        </w:rPr>
        <w:t>2</w:t>
      </w:r>
      <w:r>
        <w:rPr>
          <w:szCs w:val="24"/>
        </w:rPr>
        <w:t>, millest on looduslik rohumaa 4658 m</w:t>
      </w:r>
      <w:r>
        <w:rPr>
          <w:szCs w:val="24"/>
          <w:vertAlign w:val="superscript"/>
        </w:rPr>
        <w:t>2</w:t>
      </w:r>
      <w:r>
        <w:rPr>
          <w:szCs w:val="24"/>
        </w:rPr>
        <w:t xml:space="preserve"> ja metsamaa 1845 m</w:t>
      </w:r>
      <w:r>
        <w:rPr>
          <w:szCs w:val="24"/>
          <w:vertAlign w:val="superscript"/>
        </w:rPr>
        <w:t>2</w:t>
      </w:r>
      <w:r>
        <w:rPr>
          <w:szCs w:val="24"/>
        </w:rPr>
        <w:t xml:space="preserve">. Põhjapoolt ulatub kinnistule ranna või kalda piiranguvöönd ca </w:t>
      </w:r>
      <w:r w:rsidRPr="00336D94">
        <w:rPr>
          <w:szCs w:val="24"/>
        </w:rPr>
        <w:t>2500</w:t>
      </w:r>
      <w:r>
        <w:rPr>
          <w:szCs w:val="24"/>
        </w:rPr>
        <w:t xml:space="preserve"> </w:t>
      </w:r>
      <w:r w:rsidRPr="00336D94">
        <w:rPr>
          <w:szCs w:val="24"/>
        </w:rPr>
        <w:t>m</w:t>
      </w:r>
      <w:r>
        <w:rPr>
          <w:szCs w:val="24"/>
          <w:vertAlign w:val="superscript"/>
        </w:rPr>
        <w:t>2</w:t>
      </w:r>
      <w:r>
        <w:rPr>
          <w:szCs w:val="24"/>
        </w:rPr>
        <w:t xml:space="preserve"> </w:t>
      </w:r>
      <w:r w:rsidRPr="00336D94">
        <w:rPr>
          <w:szCs w:val="24"/>
        </w:rPr>
        <w:t>suurusele</w:t>
      </w:r>
      <w:r>
        <w:rPr>
          <w:szCs w:val="24"/>
        </w:rPr>
        <w:t xml:space="preserve"> alale ja kinnistul asub osa piirkonnas rajatud kuivenduskraavide võrgustikust.</w:t>
      </w:r>
      <w:r w:rsidR="00DA5FB1">
        <w:rPr>
          <w:szCs w:val="24"/>
        </w:rPr>
        <w:t xml:space="preserve"> </w:t>
      </w:r>
      <w:r>
        <w:rPr>
          <w:szCs w:val="24"/>
        </w:rPr>
        <w:t xml:space="preserve">Kinnistule puudub otse juurdepääs avalikult kasutatavalt teelt, olemasolev tee läbib mitmeid </w:t>
      </w:r>
      <w:r w:rsidR="00131548">
        <w:rPr>
          <w:szCs w:val="24"/>
        </w:rPr>
        <w:t>erakinnistuid;</w:t>
      </w:r>
    </w:p>
    <w:p w:rsidR="00DA5FB1" w:rsidRDefault="003F443F" w:rsidP="00131548">
      <w:pPr>
        <w:jc w:val="both"/>
        <w:rPr>
          <w:szCs w:val="24"/>
        </w:rPr>
      </w:pPr>
      <w:r>
        <w:rPr>
          <w:szCs w:val="24"/>
        </w:rPr>
        <w:t>3.1.4 Perbi-Heinamaa kinnistu katastritunnus on 56201:001:0054</w:t>
      </w:r>
      <w:r w:rsidR="00DA5FB1">
        <w:rPr>
          <w:szCs w:val="24"/>
        </w:rPr>
        <w:t xml:space="preserve">, sihtotstarve on 100% elamumaa </w:t>
      </w:r>
      <w:r>
        <w:rPr>
          <w:szCs w:val="24"/>
        </w:rPr>
        <w:t>suurus</w:t>
      </w:r>
      <w:r w:rsidR="00DA5FB1">
        <w:rPr>
          <w:szCs w:val="24"/>
        </w:rPr>
        <w:t xml:space="preserve">ega </w:t>
      </w:r>
      <w:r>
        <w:rPr>
          <w:szCs w:val="24"/>
        </w:rPr>
        <w:t>9758 m</w:t>
      </w:r>
      <w:r>
        <w:rPr>
          <w:szCs w:val="24"/>
          <w:vertAlign w:val="superscript"/>
        </w:rPr>
        <w:t>2</w:t>
      </w:r>
      <w:r>
        <w:rPr>
          <w:szCs w:val="24"/>
        </w:rPr>
        <w:t>, millest on looduslik rohumaa 7979 m</w:t>
      </w:r>
      <w:r>
        <w:rPr>
          <w:szCs w:val="24"/>
          <w:vertAlign w:val="superscript"/>
        </w:rPr>
        <w:t>2</w:t>
      </w:r>
      <w:r>
        <w:rPr>
          <w:szCs w:val="24"/>
        </w:rPr>
        <w:t xml:space="preserve"> ja metsamaa 1415 m</w:t>
      </w:r>
      <w:r>
        <w:rPr>
          <w:szCs w:val="24"/>
          <w:vertAlign w:val="superscript"/>
        </w:rPr>
        <w:t>2</w:t>
      </w:r>
      <w:r>
        <w:rPr>
          <w:szCs w:val="24"/>
        </w:rPr>
        <w:t xml:space="preserve"> ning muu maa 364 m</w:t>
      </w:r>
      <w:r>
        <w:rPr>
          <w:szCs w:val="24"/>
          <w:vertAlign w:val="superscript"/>
        </w:rPr>
        <w:t>2</w:t>
      </w:r>
      <w:r>
        <w:rPr>
          <w:szCs w:val="24"/>
        </w:rPr>
        <w:t>. Põhjapoolt ulatub kinnistule ranna või kalda piiranguvöönd ca 2</w:t>
      </w:r>
      <w:r w:rsidRPr="00336D94">
        <w:rPr>
          <w:szCs w:val="24"/>
        </w:rPr>
        <w:t>00</w:t>
      </w:r>
      <w:r>
        <w:rPr>
          <w:szCs w:val="24"/>
        </w:rPr>
        <w:t xml:space="preserve"> </w:t>
      </w:r>
      <w:r w:rsidRPr="00336D94">
        <w:rPr>
          <w:szCs w:val="24"/>
        </w:rPr>
        <w:t>m</w:t>
      </w:r>
      <w:r>
        <w:rPr>
          <w:szCs w:val="24"/>
          <w:vertAlign w:val="superscript"/>
        </w:rPr>
        <w:t>2</w:t>
      </w:r>
      <w:r>
        <w:rPr>
          <w:szCs w:val="24"/>
        </w:rPr>
        <w:t xml:space="preserve"> </w:t>
      </w:r>
      <w:r w:rsidRPr="00336D94">
        <w:rPr>
          <w:szCs w:val="24"/>
        </w:rPr>
        <w:t>suurusele</w:t>
      </w:r>
      <w:r>
        <w:rPr>
          <w:szCs w:val="24"/>
        </w:rPr>
        <w:t xml:space="preserve"> alale ja kinnistul asub osa piirkonnas rajatud kuivenduskraavide võrgustikust.</w:t>
      </w:r>
      <w:r w:rsidR="00DA5FB1">
        <w:rPr>
          <w:szCs w:val="24"/>
        </w:rPr>
        <w:t xml:space="preserve"> </w:t>
      </w:r>
      <w:r>
        <w:rPr>
          <w:szCs w:val="24"/>
        </w:rPr>
        <w:t>Kinnistule puudub otse juurdepääs avalikult kasutatavalt teelt, olemasolev juurdepääsutee läbib erakinnistuid</w:t>
      </w:r>
      <w:r w:rsidR="00131548">
        <w:rPr>
          <w:szCs w:val="24"/>
        </w:rPr>
        <w:t>;</w:t>
      </w:r>
    </w:p>
    <w:p w:rsidR="003F443F" w:rsidRDefault="00DA5FB1" w:rsidP="00131548">
      <w:pPr>
        <w:jc w:val="both"/>
        <w:rPr>
          <w:szCs w:val="24"/>
        </w:rPr>
      </w:pPr>
      <w:r>
        <w:rPr>
          <w:szCs w:val="24"/>
        </w:rPr>
        <w:t xml:space="preserve">3.1.5 </w:t>
      </w:r>
      <w:r w:rsidR="003F443F">
        <w:rPr>
          <w:szCs w:val="24"/>
        </w:rPr>
        <w:t xml:space="preserve">Padise </w:t>
      </w:r>
      <w:r w:rsidR="00366151">
        <w:rPr>
          <w:szCs w:val="24"/>
        </w:rPr>
        <w:t>V</w:t>
      </w:r>
      <w:r w:rsidR="003F443F">
        <w:rPr>
          <w:szCs w:val="24"/>
        </w:rPr>
        <w:t>allavolikogu 20.06.2007 otsusega nr 129 kehtestatud detailplaneering</w:t>
      </w:r>
      <w:r>
        <w:rPr>
          <w:szCs w:val="24"/>
        </w:rPr>
        <w:t>u</w:t>
      </w:r>
      <w:r w:rsidR="003F443F">
        <w:rPr>
          <w:szCs w:val="24"/>
        </w:rPr>
        <w:t xml:space="preserve"> kohaselt on mõlemale kinnistule määratud ehitusõiguse ulatus ühe eluhoone rajamiseks</w:t>
      </w:r>
      <w:r>
        <w:rPr>
          <w:szCs w:val="24"/>
        </w:rPr>
        <w:t xml:space="preserve"> ja lisaks on Perbi-Heinamaa kinnistule määratud teeservituudi vajadusega ala.</w:t>
      </w:r>
    </w:p>
    <w:p w:rsidR="003F443F" w:rsidRDefault="00DA5FB1" w:rsidP="00131548">
      <w:pPr>
        <w:jc w:val="both"/>
        <w:rPr>
          <w:szCs w:val="24"/>
        </w:rPr>
      </w:pPr>
      <w:r>
        <w:rPr>
          <w:szCs w:val="24"/>
        </w:rPr>
        <w:t>3.1.6</w:t>
      </w:r>
      <w:r w:rsidR="003F443F">
        <w:rPr>
          <w:szCs w:val="24"/>
        </w:rPr>
        <w:t xml:space="preserve"> Maa-ameti kaardirakenduse kohaselt on mõlemad kinnistud hoonestamata, seal kasvab</w:t>
      </w:r>
      <w:r w:rsidR="00131548">
        <w:rPr>
          <w:szCs w:val="24"/>
        </w:rPr>
        <w:t xml:space="preserve"> mõningal määral kõrghaljastust;</w:t>
      </w:r>
    </w:p>
    <w:p w:rsidR="003F443F" w:rsidRPr="00E53143" w:rsidRDefault="00DA5FB1" w:rsidP="00131548">
      <w:pPr>
        <w:jc w:val="both"/>
        <w:rPr>
          <w:szCs w:val="24"/>
        </w:rPr>
      </w:pPr>
      <w:r>
        <w:rPr>
          <w:szCs w:val="24"/>
        </w:rPr>
        <w:t>3.1.7</w:t>
      </w:r>
      <w:r w:rsidR="003F443F">
        <w:rPr>
          <w:szCs w:val="24"/>
        </w:rPr>
        <w:t xml:space="preserve"> Kavandatava planeeringuala kõrval on 10,9 ha suurusele alale Padise </w:t>
      </w:r>
      <w:r w:rsidR="00366151">
        <w:rPr>
          <w:szCs w:val="24"/>
        </w:rPr>
        <w:t>V</w:t>
      </w:r>
      <w:r w:rsidR="003F443F">
        <w:rPr>
          <w:szCs w:val="24"/>
        </w:rPr>
        <w:t>allavolikogu 14.09.2005 otsusega nr 158 kehtestatud Päärbi ja Pertanina kinnistute detailplaneering, millega on määratud Perbi-Nurme ja Perbi-Heinamaa kinnistutega külgnevale alale 13 pereelamumaa krunti, kus krundi suurused on vahemikus 2739 - 4675 m</w:t>
      </w:r>
      <w:r w:rsidR="003F443F">
        <w:rPr>
          <w:szCs w:val="24"/>
          <w:vertAlign w:val="superscript"/>
        </w:rPr>
        <w:t>2</w:t>
      </w:r>
      <w:r w:rsidR="003F443F">
        <w:rPr>
          <w:szCs w:val="24"/>
        </w:rPr>
        <w:t>. Need alad kokku peavad moodustama maakasutuse tingimuste ning tehnovõrkude- ja teedelahenduses loogiliselt tervikliku piirkonna.</w:t>
      </w:r>
    </w:p>
    <w:p w:rsidR="00366151" w:rsidRDefault="00366151">
      <w:pPr>
        <w:spacing w:after="160" w:line="259" w:lineRule="auto"/>
      </w:pPr>
      <w:r>
        <w:br w:type="page"/>
      </w:r>
    </w:p>
    <w:p w:rsidR="008E1015" w:rsidRDefault="008E1015" w:rsidP="00131548">
      <w:pPr>
        <w:tabs>
          <w:tab w:val="left" w:pos="5529"/>
        </w:tabs>
        <w:jc w:val="both"/>
      </w:pPr>
    </w:p>
    <w:p w:rsidR="003F443F" w:rsidRDefault="003F443F" w:rsidP="00131548">
      <w:pPr>
        <w:tabs>
          <w:tab w:val="left" w:pos="5529"/>
        </w:tabs>
        <w:jc w:val="both"/>
      </w:pPr>
    </w:p>
    <w:p w:rsidR="008E1015" w:rsidRDefault="008E1015" w:rsidP="00131548">
      <w:pPr>
        <w:tabs>
          <w:tab w:val="left" w:pos="5529"/>
        </w:tabs>
        <w:jc w:val="both"/>
      </w:pPr>
      <w:r>
        <w:t>3.2 PIIRANGUD</w:t>
      </w:r>
    </w:p>
    <w:p w:rsidR="003F443F" w:rsidRPr="00045B06" w:rsidRDefault="003F443F" w:rsidP="00131548">
      <w:pPr>
        <w:jc w:val="both"/>
        <w:rPr>
          <w:rFonts w:eastAsia="Calibri"/>
          <w:bCs/>
          <w:color w:val="000000"/>
          <w:szCs w:val="24"/>
          <w:lang w:eastAsia="et-EE"/>
        </w:rPr>
      </w:pPr>
      <w:r>
        <w:rPr>
          <w:szCs w:val="24"/>
        </w:rPr>
        <w:t xml:space="preserve">3.2.1 </w:t>
      </w:r>
      <w:r w:rsidRPr="00045B06">
        <w:rPr>
          <w:szCs w:val="24"/>
        </w:rPr>
        <w:t>Perbi-Nurme ja Perbi-Heinamaa</w:t>
      </w:r>
      <w:r w:rsidRPr="00045B06">
        <w:rPr>
          <w:rFonts w:eastAsia="Calibri"/>
          <w:bCs/>
          <w:color w:val="000000"/>
          <w:szCs w:val="24"/>
          <w:lang w:eastAsia="et-EE"/>
        </w:rPr>
        <w:t xml:space="preserve"> kinnistu</w:t>
      </w:r>
      <w:r>
        <w:rPr>
          <w:rFonts w:eastAsia="Calibri"/>
          <w:bCs/>
          <w:color w:val="000000"/>
          <w:szCs w:val="24"/>
          <w:lang w:eastAsia="et-EE"/>
        </w:rPr>
        <w:t>te põhjaosale ulatub</w:t>
      </w:r>
      <w:r w:rsidRPr="00045B06">
        <w:rPr>
          <w:rFonts w:eastAsia="Calibri"/>
          <w:bCs/>
          <w:color w:val="000000"/>
          <w:szCs w:val="24"/>
          <w:lang w:eastAsia="et-EE"/>
        </w:rPr>
        <w:t xml:space="preserve"> kitsenduseks ranna ja kalda </w:t>
      </w:r>
      <w:r w:rsidR="00131548">
        <w:rPr>
          <w:rFonts w:eastAsia="Calibri"/>
          <w:bCs/>
          <w:color w:val="000000"/>
          <w:szCs w:val="24"/>
          <w:lang w:eastAsia="et-EE"/>
        </w:rPr>
        <w:t>200 m laiune piiranguvööndiserv;</w:t>
      </w:r>
    </w:p>
    <w:p w:rsidR="003F443F" w:rsidRDefault="003F443F" w:rsidP="00131548">
      <w:pPr>
        <w:jc w:val="both"/>
        <w:rPr>
          <w:rFonts w:eastAsia="Calibri"/>
          <w:bCs/>
          <w:color w:val="000000"/>
          <w:szCs w:val="24"/>
          <w:lang w:eastAsia="et-EE"/>
        </w:rPr>
      </w:pPr>
      <w:r>
        <w:rPr>
          <w:szCs w:val="24"/>
        </w:rPr>
        <w:t xml:space="preserve">3.2.2 </w:t>
      </w:r>
      <w:r w:rsidRPr="00045B06">
        <w:rPr>
          <w:szCs w:val="24"/>
        </w:rPr>
        <w:t>Perbi-Nurme ja Perbi-Heinamaa</w:t>
      </w:r>
      <w:r w:rsidRPr="00045B06">
        <w:rPr>
          <w:rFonts w:eastAsia="Calibri"/>
          <w:bCs/>
          <w:color w:val="000000"/>
          <w:szCs w:val="24"/>
          <w:lang w:eastAsia="et-EE"/>
        </w:rPr>
        <w:t xml:space="preserve"> kinnistute lõunaosa läbib Elektrilevi OÜ-le kuuluv elektrimaakaabel</w:t>
      </w:r>
      <w:r w:rsidR="00131548">
        <w:rPr>
          <w:rFonts w:eastAsia="Calibri"/>
          <w:bCs/>
          <w:color w:val="000000"/>
          <w:szCs w:val="24"/>
          <w:lang w:eastAsia="et-EE"/>
        </w:rPr>
        <w:t>liin koos 2+2 m kaitsevööndiga;</w:t>
      </w:r>
    </w:p>
    <w:p w:rsidR="003F443F" w:rsidRPr="009D0D35" w:rsidRDefault="000C2411" w:rsidP="00131548">
      <w:pPr>
        <w:jc w:val="both"/>
        <w:rPr>
          <w:szCs w:val="24"/>
        </w:rPr>
      </w:pPr>
      <w:r>
        <w:rPr>
          <w:rFonts w:eastAsia="Calibri"/>
          <w:bCs/>
          <w:color w:val="000000"/>
          <w:szCs w:val="24"/>
          <w:lang w:eastAsia="et-EE"/>
        </w:rPr>
        <w:t xml:space="preserve">3.2.3 </w:t>
      </w:r>
      <w:r w:rsidR="003F443F">
        <w:rPr>
          <w:rFonts w:eastAsia="Calibri"/>
          <w:bCs/>
          <w:color w:val="000000"/>
          <w:szCs w:val="24"/>
          <w:lang w:eastAsia="et-EE"/>
        </w:rPr>
        <w:t>Mõlemal kinnistul</w:t>
      </w:r>
      <w:r w:rsidR="003F443F" w:rsidRPr="009D0D35">
        <w:rPr>
          <w:szCs w:val="24"/>
        </w:rPr>
        <w:t xml:space="preserve"> </w:t>
      </w:r>
      <w:r w:rsidR="003F443F">
        <w:rPr>
          <w:szCs w:val="24"/>
        </w:rPr>
        <w:t xml:space="preserve">asub osa piirkonnas rajatud kuivenduskraavide </w:t>
      </w:r>
      <w:r w:rsidR="00131548">
        <w:rPr>
          <w:szCs w:val="24"/>
        </w:rPr>
        <w:t>võrgustikust;</w:t>
      </w:r>
    </w:p>
    <w:p w:rsidR="000C2411" w:rsidRDefault="000C2411" w:rsidP="00131548">
      <w:pPr>
        <w:jc w:val="both"/>
        <w:rPr>
          <w:szCs w:val="24"/>
        </w:rPr>
      </w:pPr>
      <w:r>
        <w:rPr>
          <w:szCs w:val="24"/>
        </w:rPr>
        <w:t xml:space="preserve">3.2.4 </w:t>
      </w:r>
      <w:r w:rsidR="003F443F">
        <w:rPr>
          <w:szCs w:val="24"/>
        </w:rPr>
        <w:t>Perbi-Nurme ja Perbi-Heinamaa kinnistutel puudub otse pääs avalikult kasutatavale teele, tänane juurdepääsutee on läbi erakinnistute (kaardirakenduse kohaselt lühim tee kulgeb läbi Kadaka 56201:001:0700; Saunametsa 56201:001:0291, Kadakaoksa 56201:001:0394, Kuusiku</w:t>
      </w:r>
      <w:r w:rsidR="00A817E6">
        <w:rPr>
          <w:szCs w:val="24"/>
        </w:rPr>
        <w:t>-</w:t>
      </w:r>
      <w:r w:rsidR="003F443F">
        <w:rPr>
          <w:szCs w:val="24"/>
        </w:rPr>
        <w:t>Antsu 56201:001:1290, Perbi</w:t>
      </w:r>
      <w:r w:rsidR="00A817E6">
        <w:rPr>
          <w:szCs w:val="24"/>
        </w:rPr>
        <w:t>-</w:t>
      </w:r>
      <w:r w:rsidR="003F443F">
        <w:rPr>
          <w:szCs w:val="24"/>
        </w:rPr>
        <w:t>Vanatoa 56201:001:0325 ja K</w:t>
      </w:r>
      <w:r>
        <w:rPr>
          <w:szCs w:val="24"/>
        </w:rPr>
        <w:t>adakavälu 56201:001</w:t>
      </w:r>
      <w:r w:rsidR="00131548">
        <w:rPr>
          <w:szCs w:val="24"/>
        </w:rPr>
        <w:t>:0396);</w:t>
      </w:r>
    </w:p>
    <w:p w:rsidR="003F443F" w:rsidRPr="00426BED" w:rsidRDefault="000C2411" w:rsidP="00131548">
      <w:pPr>
        <w:jc w:val="both"/>
        <w:rPr>
          <w:szCs w:val="24"/>
        </w:rPr>
      </w:pPr>
      <w:r>
        <w:rPr>
          <w:szCs w:val="24"/>
        </w:rPr>
        <w:t xml:space="preserve">3.2.5 Servituudi ala vajadusega </w:t>
      </w:r>
      <w:r w:rsidR="003F443F">
        <w:rPr>
          <w:szCs w:val="24"/>
        </w:rPr>
        <w:t>kinnistute omanikega on vaja teha planeeringu koostamise käigus koostööd ja sõlmida servituudileping ning kanda see kinnistusraamatusse.</w:t>
      </w:r>
    </w:p>
    <w:p w:rsidR="003F443F" w:rsidRDefault="003F443F" w:rsidP="00131548">
      <w:pPr>
        <w:tabs>
          <w:tab w:val="left" w:pos="5529"/>
        </w:tabs>
        <w:jc w:val="both"/>
      </w:pPr>
    </w:p>
    <w:p w:rsidR="008E1015" w:rsidRDefault="008E1015" w:rsidP="00131548">
      <w:pPr>
        <w:tabs>
          <w:tab w:val="left" w:pos="5529"/>
        </w:tabs>
        <w:jc w:val="both"/>
      </w:pPr>
      <w:r>
        <w:t>4. NÕUTAVAD GEODEETILISED MÕÕDISTUSED JA UURINGUD</w:t>
      </w:r>
    </w:p>
    <w:p w:rsidR="003F443F" w:rsidRDefault="003F443F" w:rsidP="00131548">
      <w:pPr>
        <w:jc w:val="both"/>
        <w:rPr>
          <w:szCs w:val="24"/>
        </w:rPr>
      </w:pPr>
      <w:r>
        <w:rPr>
          <w:szCs w:val="24"/>
        </w:rPr>
        <w:t xml:space="preserve">4.1 </w:t>
      </w:r>
      <w:r w:rsidRPr="00B401FF">
        <w:rPr>
          <w:szCs w:val="24"/>
        </w:rPr>
        <w:t>Detailplaneeringu aluseks koostada aktuaalne maa-ala geodeetiline mõõdistus</w:t>
      </w:r>
      <w:r>
        <w:rPr>
          <w:szCs w:val="24"/>
        </w:rPr>
        <w:t>, mis haarab kogu vajaliku ala</w:t>
      </w:r>
      <w:r w:rsidRPr="002342AE">
        <w:rPr>
          <w:szCs w:val="24"/>
        </w:rPr>
        <w:t xml:space="preserve"> </w:t>
      </w:r>
      <w:r w:rsidRPr="00045B06">
        <w:rPr>
          <w:szCs w:val="24"/>
        </w:rPr>
        <w:t>Perbi-Nurme ja Perbi-Heinamaa</w:t>
      </w:r>
      <w:r w:rsidRPr="00045B06">
        <w:rPr>
          <w:rFonts w:eastAsia="Calibri"/>
          <w:bCs/>
          <w:color w:val="000000"/>
          <w:szCs w:val="24"/>
          <w:lang w:eastAsia="et-EE"/>
        </w:rPr>
        <w:t xml:space="preserve"> kinnistute</w:t>
      </w:r>
      <w:r>
        <w:rPr>
          <w:rFonts w:eastAsia="Calibri"/>
          <w:bCs/>
          <w:color w:val="000000"/>
          <w:szCs w:val="24"/>
          <w:lang w:eastAsia="et-EE"/>
        </w:rPr>
        <w:t xml:space="preserve"> detailplaneeringu koostamiseks</w:t>
      </w:r>
      <w:r w:rsidR="00131548">
        <w:rPr>
          <w:szCs w:val="24"/>
        </w:rPr>
        <w:t>;</w:t>
      </w:r>
      <w:r w:rsidRPr="00B401FF">
        <w:rPr>
          <w:szCs w:val="24"/>
        </w:rPr>
        <w:t xml:space="preserve"> </w:t>
      </w:r>
    </w:p>
    <w:p w:rsidR="003F443F" w:rsidRDefault="003F443F" w:rsidP="00131548">
      <w:pPr>
        <w:jc w:val="both"/>
        <w:rPr>
          <w:szCs w:val="24"/>
        </w:rPr>
      </w:pPr>
      <w:r>
        <w:rPr>
          <w:szCs w:val="24"/>
        </w:rPr>
        <w:t>4.2 Vajadusel tellida kavandatavate ehitiste ja rajatiste määratletud alale täpsustavad ehitusgeoloogilised, dendroloogilised jt uuringud.</w:t>
      </w:r>
    </w:p>
    <w:p w:rsidR="003F443F" w:rsidRDefault="003F443F" w:rsidP="00131548">
      <w:pPr>
        <w:tabs>
          <w:tab w:val="left" w:pos="5529"/>
        </w:tabs>
        <w:jc w:val="both"/>
      </w:pPr>
    </w:p>
    <w:p w:rsidR="008E1015" w:rsidRDefault="008E1015" w:rsidP="00131548">
      <w:pPr>
        <w:tabs>
          <w:tab w:val="left" w:pos="5529"/>
        </w:tabs>
        <w:jc w:val="both"/>
      </w:pPr>
      <w:r>
        <w:t>5. NÕUDED MAA-ALA PLANEERIMISEKS</w:t>
      </w:r>
    </w:p>
    <w:p w:rsidR="00510835" w:rsidRDefault="008E1015" w:rsidP="00131548">
      <w:pPr>
        <w:tabs>
          <w:tab w:val="left" w:pos="5529"/>
        </w:tabs>
        <w:jc w:val="both"/>
      </w:pPr>
      <w:r>
        <w:t>5.1 ÜLDNÕUDED</w:t>
      </w:r>
    </w:p>
    <w:p w:rsidR="00510835" w:rsidRDefault="00510835" w:rsidP="00131548">
      <w:pPr>
        <w:jc w:val="both"/>
        <w:rPr>
          <w:szCs w:val="24"/>
        </w:rPr>
      </w:pPr>
      <w:r>
        <w:rPr>
          <w:szCs w:val="24"/>
        </w:rPr>
        <w:t>5.1.1 Detailplaneering peab arvestama olemasolevat olukorda ja kavandama piirkonnas tasakaalustatud ruumilise arengu ning hea elukeskkonna ja otstarbeka liikluskorralduse, sobiva haljastuse, heakorra jm tingimused</w:t>
      </w:r>
      <w:r w:rsidR="00131548">
        <w:rPr>
          <w:szCs w:val="24"/>
        </w:rPr>
        <w:t>;</w:t>
      </w:r>
    </w:p>
    <w:p w:rsidR="00510835" w:rsidRDefault="00510835" w:rsidP="00131548">
      <w:pPr>
        <w:jc w:val="both"/>
        <w:rPr>
          <w:szCs w:val="24"/>
        </w:rPr>
      </w:pPr>
      <w:r>
        <w:rPr>
          <w:szCs w:val="24"/>
        </w:rPr>
        <w:t>5.1.2 Detailplaneeringuga määrata kruntidele ehitusõiguse ulatus ja ehitusalad, maakasutus- ja hoonestustingimused, heakorra ja haljastuse põhimõtted ning lahendada juurdepääs avalikult kasutatavale teele ja tehnovarustuse põhimõtted</w:t>
      </w:r>
      <w:r w:rsidR="00131548">
        <w:rPr>
          <w:szCs w:val="24"/>
        </w:rPr>
        <w:t>;</w:t>
      </w:r>
    </w:p>
    <w:p w:rsidR="00510835" w:rsidRDefault="00510835" w:rsidP="00131548">
      <w:pPr>
        <w:jc w:val="both"/>
        <w:rPr>
          <w:szCs w:val="24"/>
        </w:rPr>
      </w:pPr>
      <w:r>
        <w:rPr>
          <w:szCs w:val="24"/>
        </w:rPr>
        <w:t>5.1.3 Detailplaneeringu koosseisus esitada situatsiooniskeem ja kontaktvööndi analüüs ca 50 m kaugusele kinnistu piirist, mis näitab seosed olemasoleva hoonestuse ja taristuga ning varem ke</w:t>
      </w:r>
      <w:r w:rsidR="00131548">
        <w:rPr>
          <w:szCs w:val="24"/>
        </w:rPr>
        <w:t>htestatud detailplaneeringutega;</w:t>
      </w:r>
    </w:p>
    <w:p w:rsidR="00510835" w:rsidRPr="0073533B" w:rsidRDefault="00510835" w:rsidP="00131548">
      <w:pPr>
        <w:jc w:val="both"/>
        <w:rPr>
          <w:szCs w:val="24"/>
        </w:rPr>
      </w:pPr>
      <w:r>
        <w:rPr>
          <w:szCs w:val="24"/>
        </w:rPr>
        <w:t>5.1.4 Detailplaneeringu koostamisel teha koostööd Päästeameti, võrguvaldajate ja puudutatud isikutega (sh naaberkinnistute omanikud), kelle õigusi võib planeeringulahendus mõjutada.</w:t>
      </w:r>
    </w:p>
    <w:p w:rsidR="00510835" w:rsidRDefault="00510835" w:rsidP="00131548">
      <w:pPr>
        <w:tabs>
          <w:tab w:val="left" w:pos="5529"/>
        </w:tabs>
        <w:jc w:val="both"/>
      </w:pPr>
    </w:p>
    <w:p w:rsidR="00256E33" w:rsidRDefault="008E1015" w:rsidP="00131548">
      <w:pPr>
        <w:tabs>
          <w:tab w:val="left" w:pos="5529"/>
        </w:tabs>
        <w:jc w:val="both"/>
      </w:pPr>
      <w:r>
        <w:t>5.2 KRUNDIJAOTUS JA HOONESTUS</w:t>
      </w:r>
    </w:p>
    <w:p w:rsidR="000E0349" w:rsidRDefault="000E0349" w:rsidP="00131548">
      <w:pPr>
        <w:jc w:val="both"/>
        <w:rPr>
          <w:szCs w:val="24"/>
        </w:rPr>
      </w:pPr>
      <w:r>
        <w:rPr>
          <w:szCs w:val="24"/>
        </w:rPr>
        <w:t>5.2.1 Üksikelamute kruntide suuruseks planeerida alates 3500 m</w:t>
      </w:r>
      <w:r>
        <w:rPr>
          <w:szCs w:val="24"/>
          <w:vertAlign w:val="superscript"/>
        </w:rPr>
        <w:t>2</w:t>
      </w:r>
      <w:r>
        <w:rPr>
          <w:szCs w:val="24"/>
        </w:rPr>
        <w:t>,</w:t>
      </w:r>
      <w:r w:rsidRPr="009736DF">
        <w:rPr>
          <w:szCs w:val="24"/>
        </w:rPr>
        <w:t xml:space="preserve"> vastavalt</w:t>
      </w:r>
      <w:r w:rsidR="00131548">
        <w:rPr>
          <w:szCs w:val="24"/>
        </w:rPr>
        <w:t xml:space="preserve"> lisatud skeemile; </w:t>
      </w:r>
      <w:r>
        <w:rPr>
          <w:szCs w:val="24"/>
        </w:rPr>
        <w:t>5.2.2 Hoonete asukoha ja arhitektuursete tingimuste määramisel arvestada naabruses asuvate hoonetega, looduskeskkonna tingimustega sh kraavide võrgustikuga, väärtusliku kõrghaljastusega ja maapinna reljeefiga, ilmakaarte ning tuleohutusnõuetest tulenevate tingimustega samuti kin</w:t>
      </w:r>
      <w:r w:rsidR="00131548">
        <w:rPr>
          <w:szCs w:val="24"/>
        </w:rPr>
        <w:t>nistul paiknevate kitsendustega;</w:t>
      </w:r>
    </w:p>
    <w:p w:rsidR="000E0349" w:rsidRDefault="000E0349" w:rsidP="00131548">
      <w:pPr>
        <w:jc w:val="both"/>
        <w:rPr>
          <w:szCs w:val="24"/>
        </w:rPr>
      </w:pPr>
      <w:r>
        <w:rPr>
          <w:szCs w:val="24"/>
        </w:rPr>
        <w:t xml:space="preserve">5.2.3 Planeeritava ala suuruseks on </w:t>
      </w:r>
      <w:r w:rsidRPr="0073533B">
        <w:rPr>
          <w:szCs w:val="24"/>
        </w:rPr>
        <w:t>Perbi-Nurm</w:t>
      </w:r>
      <w:r>
        <w:rPr>
          <w:szCs w:val="24"/>
        </w:rPr>
        <w:t>e ja Perbi-Heinamaa kinnistud koos lähialaga ja nendele juurdepääsutee maa-ala (läbi Kuusiku</w:t>
      </w:r>
      <w:r w:rsidR="00A817E6">
        <w:rPr>
          <w:szCs w:val="24"/>
        </w:rPr>
        <w:t>-</w:t>
      </w:r>
      <w:r>
        <w:rPr>
          <w:szCs w:val="24"/>
        </w:rPr>
        <w:t>Antsu, Kadakaoksa</w:t>
      </w:r>
      <w:r>
        <w:rPr>
          <w:b/>
          <w:i/>
          <w:szCs w:val="24"/>
        </w:rPr>
        <w:t xml:space="preserve">, </w:t>
      </w:r>
      <w:r w:rsidRPr="000A111E">
        <w:rPr>
          <w:szCs w:val="24"/>
        </w:rPr>
        <w:t>Kadakavälu</w:t>
      </w:r>
      <w:r>
        <w:rPr>
          <w:szCs w:val="24"/>
        </w:rPr>
        <w:t>, Kadaka ja Saunametsa ja Perbi-Vanatoa kinnistu) kuni avalikult kasutatava teeni ning võrkude osas kuni liitumiskohta</w:t>
      </w:r>
      <w:r w:rsidR="00131548">
        <w:rPr>
          <w:szCs w:val="24"/>
        </w:rPr>
        <w:t>deni;</w:t>
      </w:r>
      <w:r>
        <w:rPr>
          <w:szCs w:val="24"/>
        </w:rPr>
        <w:t xml:space="preserve"> </w:t>
      </w:r>
    </w:p>
    <w:p w:rsidR="000E0349" w:rsidRDefault="000E0349" w:rsidP="00131548">
      <w:pPr>
        <w:jc w:val="both"/>
        <w:rPr>
          <w:szCs w:val="24"/>
        </w:rPr>
      </w:pPr>
      <w:r>
        <w:rPr>
          <w:szCs w:val="24"/>
        </w:rPr>
        <w:t xml:space="preserve">5.2.4 Arvestada varem planeeritud läbipääsutee servituudi ja tehnovõrkude servituutide vajadustega </w:t>
      </w:r>
      <w:r w:rsidRPr="0073533B">
        <w:rPr>
          <w:szCs w:val="24"/>
        </w:rPr>
        <w:t>Perbi-Nurm</w:t>
      </w:r>
      <w:r>
        <w:rPr>
          <w:szCs w:val="24"/>
        </w:rPr>
        <w:t>e ja Perb</w:t>
      </w:r>
      <w:r w:rsidR="00131548">
        <w:rPr>
          <w:szCs w:val="24"/>
        </w:rPr>
        <w:t>i-Heinamaa kinnistutel;</w:t>
      </w:r>
    </w:p>
    <w:p w:rsidR="000E0349" w:rsidRDefault="000E0349" w:rsidP="00131548">
      <w:pPr>
        <w:jc w:val="both"/>
        <w:rPr>
          <w:szCs w:val="24"/>
        </w:rPr>
      </w:pPr>
      <w:r>
        <w:rPr>
          <w:szCs w:val="24"/>
        </w:rPr>
        <w:t>5.2.4 Planeeritavatel elamumaa kruntidel võib olla üks üksikelamu ja kuni kaks abihoonet kokku võib krundi ehitusalune pind olla kuni 400 m</w:t>
      </w:r>
      <w:r>
        <w:rPr>
          <w:szCs w:val="24"/>
          <w:vertAlign w:val="superscript"/>
        </w:rPr>
        <w:t>2</w:t>
      </w:r>
      <w:r w:rsidR="00131548">
        <w:rPr>
          <w:szCs w:val="24"/>
        </w:rPr>
        <w:t>;</w:t>
      </w:r>
    </w:p>
    <w:p w:rsidR="000E0349" w:rsidRDefault="000E0349" w:rsidP="00131548">
      <w:pPr>
        <w:jc w:val="both"/>
        <w:rPr>
          <w:szCs w:val="24"/>
        </w:rPr>
      </w:pPr>
      <w:r>
        <w:rPr>
          <w:szCs w:val="24"/>
        </w:rPr>
        <w:t>5.2.5 Üksikelamu võib olla kuni 2</w:t>
      </w:r>
      <w:r w:rsidR="00A817E6">
        <w:rPr>
          <w:szCs w:val="24"/>
        </w:rPr>
        <w:t>-</w:t>
      </w:r>
      <w:r>
        <w:rPr>
          <w:szCs w:val="24"/>
        </w:rPr>
        <w:t xml:space="preserve">korruseline maksimaalse kõrgusega 9 m ja abihoone </w:t>
      </w:r>
      <w:r w:rsidR="00A817E6">
        <w:rPr>
          <w:szCs w:val="24"/>
        </w:rPr>
        <w:br/>
      </w:r>
      <w:r>
        <w:rPr>
          <w:szCs w:val="24"/>
        </w:rPr>
        <w:t>1</w:t>
      </w:r>
      <w:r w:rsidR="00A817E6">
        <w:rPr>
          <w:szCs w:val="24"/>
        </w:rPr>
        <w:t>-</w:t>
      </w:r>
      <w:r w:rsidR="00131548">
        <w:rPr>
          <w:szCs w:val="24"/>
        </w:rPr>
        <w:t>korruseline kõrgusega kuni 5 m;</w:t>
      </w:r>
    </w:p>
    <w:p w:rsidR="000E0349" w:rsidRDefault="000E0349" w:rsidP="00131548">
      <w:pPr>
        <w:jc w:val="both"/>
        <w:rPr>
          <w:szCs w:val="24"/>
        </w:rPr>
      </w:pPr>
      <w:r>
        <w:rPr>
          <w:szCs w:val="24"/>
        </w:rPr>
        <w:t>5.2.6 Katusekalle on soovitavalt 20-45</w:t>
      </w:r>
      <w:r>
        <w:rPr>
          <w:szCs w:val="24"/>
          <w:vertAlign w:val="superscript"/>
        </w:rPr>
        <w:t>0</w:t>
      </w:r>
      <w:r>
        <w:rPr>
          <w:szCs w:val="24"/>
        </w:rPr>
        <w:t>, katusekatteks sobivad kaasaegsed materjalid.</w:t>
      </w:r>
    </w:p>
    <w:p w:rsidR="00256E33" w:rsidRDefault="00256E33" w:rsidP="00131548">
      <w:pPr>
        <w:tabs>
          <w:tab w:val="left" w:pos="5529"/>
        </w:tabs>
        <w:jc w:val="both"/>
      </w:pPr>
    </w:p>
    <w:p w:rsidR="00A817E6" w:rsidRDefault="00A817E6">
      <w:pPr>
        <w:spacing w:after="160" w:line="259" w:lineRule="auto"/>
      </w:pPr>
      <w:r>
        <w:br w:type="page"/>
      </w:r>
    </w:p>
    <w:p w:rsidR="008E1015" w:rsidRDefault="008E1015" w:rsidP="00131548">
      <w:pPr>
        <w:tabs>
          <w:tab w:val="left" w:pos="5529"/>
        </w:tabs>
        <w:jc w:val="both"/>
      </w:pPr>
    </w:p>
    <w:p w:rsidR="00A817E6" w:rsidRDefault="00A817E6" w:rsidP="00131548">
      <w:pPr>
        <w:tabs>
          <w:tab w:val="left" w:pos="5529"/>
        </w:tabs>
        <w:jc w:val="both"/>
      </w:pPr>
    </w:p>
    <w:p w:rsidR="000E0349" w:rsidRPr="000C2411" w:rsidRDefault="008E1015" w:rsidP="00131548">
      <w:pPr>
        <w:tabs>
          <w:tab w:val="left" w:pos="5529"/>
        </w:tabs>
        <w:jc w:val="both"/>
      </w:pPr>
      <w:r>
        <w:t>5.3 ARHITEKTUUR</w:t>
      </w:r>
    </w:p>
    <w:p w:rsidR="000E0349" w:rsidRDefault="000E0349" w:rsidP="00131548">
      <w:pPr>
        <w:jc w:val="both"/>
        <w:rPr>
          <w:szCs w:val="24"/>
        </w:rPr>
      </w:pPr>
      <w:r>
        <w:rPr>
          <w:szCs w:val="24"/>
        </w:rPr>
        <w:t>5.3.1 Hooned peavad olema loogilise arhitektuurse lahendusega ja moodustama ühtse tervi</w:t>
      </w:r>
      <w:r w:rsidR="00131548">
        <w:rPr>
          <w:szCs w:val="24"/>
        </w:rPr>
        <w:t>ku;</w:t>
      </w:r>
    </w:p>
    <w:p w:rsidR="000E0349" w:rsidRDefault="000E0349" w:rsidP="00131548">
      <w:pPr>
        <w:jc w:val="both"/>
        <w:rPr>
          <w:szCs w:val="24"/>
        </w:rPr>
      </w:pPr>
      <w:r>
        <w:rPr>
          <w:szCs w:val="24"/>
        </w:rPr>
        <w:t xml:space="preserve">5.3.2 Hoonete välisviimistluses ei sobi kasutada imiteerivaid </w:t>
      </w:r>
      <w:r w:rsidR="00131548">
        <w:rPr>
          <w:szCs w:val="24"/>
        </w:rPr>
        <w:t>materjale;</w:t>
      </w:r>
    </w:p>
    <w:p w:rsidR="000E0349" w:rsidRDefault="000E0349" w:rsidP="00131548">
      <w:pPr>
        <w:jc w:val="both"/>
        <w:rPr>
          <w:szCs w:val="24"/>
        </w:rPr>
      </w:pPr>
      <w:r>
        <w:rPr>
          <w:szCs w:val="24"/>
        </w:rPr>
        <w:t>5.3.3 Kinnistud võivad olla piiratud (ka osaliselt) hekkidega või kuni1,5 m kõrguse aiaga, mis on läbinähtav vähemalt 25% ulatuse</w:t>
      </w:r>
      <w:r w:rsidR="00A817E6">
        <w:rPr>
          <w:szCs w:val="24"/>
        </w:rPr>
        <w:t>s</w:t>
      </w:r>
      <w:r>
        <w:rPr>
          <w:szCs w:val="24"/>
        </w:rPr>
        <w:t>.</w:t>
      </w:r>
    </w:p>
    <w:p w:rsidR="000E0349" w:rsidRDefault="000E0349" w:rsidP="00131548">
      <w:pPr>
        <w:tabs>
          <w:tab w:val="left" w:pos="5529"/>
        </w:tabs>
        <w:jc w:val="both"/>
      </w:pPr>
    </w:p>
    <w:p w:rsidR="00F9762D" w:rsidRDefault="008E1015" w:rsidP="00131548">
      <w:pPr>
        <w:tabs>
          <w:tab w:val="left" w:pos="5529"/>
        </w:tabs>
        <w:jc w:val="both"/>
      </w:pPr>
      <w:r>
        <w:t>5.4 HALJASTUS JA HEAKORD</w:t>
      </w:r>
    </w:p>
    <w:p w:rsidR="00F9762D" w:rsidRDefault="00F9762D" w:rsidP="00131548">
      <w:pPr>
        <w:jc w:val="both"/>
        <w:rPr>
          <w:szCs w:val="24"/>
        </w:rPr>
      </w:pPr>
      <w:r>
        <w:rPr>
          <w:szCs w:val="24"/>
        </w:rPr>
        <w:t>5.4.1 Planeerida haljastuse ja heakorra lahendus, näidata säilitatava, likvideeritava ja plane</w:t>
      </w:r>
      <w:r w:rsidR="00131548">
        <w:rPr>
          <w:szCs w:val="24"/>
        </w:rPr>
        <w:t>eritava haljastuse põhilahendus;</w:t>
      </w:r>
    </w:p>
    <w:p w:rsidR="00F9762D" w:rsidRDefault="000C2411" w:rsidP="00131548">
      <w:pPr>
        <w:jc w:val="both"/>
        <w:rPr>
          <w:szCs w:val="24"/>
        </w:rPr>
      </w:pPr>
      <w:r>
        <w:rPr>
          <w:szCs w:val="24"/>
        </w:rPr>
        <w:t>5.4.2 U</w:t>
      </w:r>
      <w:r w:rsidR="00F9762D">
        <w:rPr>
          <w:szCs w:val="24"/>
        </w:rPr>
        <w:t>ue haljastuse kavandamisel arvestada tehnovõrkude kaitsevööndite ulatuse</w:t>
      </w:r>
      <w:r w:rsidR="00131548">
        <w:rPr>
          <w:szCs w:val="24"/>
        </w:rPr>
        <w:t>ga ning taimede istutusvahedega;</w:t>
      </w:r>
    </w:p>
    <w:p w:rsidR="00F9762D" w:rsidRDefault="00F9762D" w:rsidP="00131548">
      <w:pPr>
        <w:jc w:val="both"/>
        <w:rPr>
          <w:szCs w:val="24"/>
        </w:rPr>
      </w:pPr>
      <w:r>
        <w:rPr>
          <w:szCs w:val="24"/>
        </w:rPr>
        <w:t>5.4.3 Lahendada kinnistu heakorrastus, jäätmete kogumine sorteeritult.</w:t>
      </w:r>
    </w:p>
    <w:p w:rsidR="00F9762D" w:rsidRPr="00F9762D" w:rsidRDefault="00F9762D" w:rsidP="00131548">
      <w:pPr>
        <w:tabs>
          <w:tab w:val="left" w:pos="5529"/>
        </w:tabs>
        <w:jc w:val="both"/>
      </w:pPr>
    </w:p>
    <w:p w:rsidR="00F9762D" w:rsidRPr="000C2411" w:rsidRDefault="008E1015" w:rsidP="00131548">
      <w:pPr>
        <w:tabs>
          <w:tab w:val="left" w:pos="5529"/>
        </w:tabs>
        <w:jc w:val="both"/>
        <w:rPr>
          <w:b/>
        </w:rPr>
      </w:pPr>
      <w:r w:rsidRPr="00F9762D">
        <w:t>5.5 TEED JA PARKIMINE</w:t>
      </w:r>
      <w:r w:rsidR="00F9762D" w:rsidRPr="00F9762D">
        <w:t xml:space="preserve"> JA</w:t>
      </w:r>
      <w:r w:rsidR="00F9762D" w:rsidRPr="00F9762D">
        <w:rPr>
          <w:b/>
        </w:rPr>
        <w:t xml:space="preserve"> </w:t>
      </w:r>
      <w:r w:rsidR="00F9762D" w:rsidRPr="00F06256">
        <w:rPr>
          <w:szCs w:val="24"/>
        </w:rPr>
        <w:t>VERTIKAALPLANEERIMINE</w:t>
      </w:r>
    </w:p>
    <w:p w:rsidR="00F9762D" w:rsidRDefault="00F9762D" w:rsidP="00131548">
      <w:pPr>
        <w:jc w:val="both"/>
        <w:rPr>
          <w:szCs w:val="24"/>
        </w:rPr>
      </w:pPr>
      <w:r>
        <w:rPr>
          <w:szCs w:val="24"/>
        </w:rPr>
        <w:t xml:space="preserve">5.5.1 Näidata vajalik juurdepääsutee, </w:t>
      </w:r>
      <w:r w:rsidR="00131548">
        <w:rPr>
          <w:szCs w:val="24"/>
        </w:rPr>
        <w:t>servituudi vajadusega alad;</w:t>
      </w:r>
    </w:p>
    <w:p w:rsidR="00F9762D" w:rsidRDefault="00F9762D" w:rsidP="00131548">
      <w:pPr>
        <w:jc w:val="both"/>
        <w:rPr>
          <w:szCs w:val="24"/>
        </w:rPr>
      </w:pPr>
      <w:r>
        <w:rPr>
          <w:szCs w:val="24"/>
        </w:rPr>
        <w:t xml:space="preserve">5.5.2 Planeerida vajalik parkimiskohtade arv </w:t>
      </w:r>
      <w:r w:rsidR="00131548">
        <w:rPr>
          <w:szCs w:val="24"/>
        </w:rPr>
        <w:t>oma kinnistul vähemalt 2 autole;</w:t>
      </w:r>
    </w:p>
    <w:p w:rsidR="00F9762D" w:rsidRDefault="00F9762D" w:rsidP="00131548">
      <w:pPr>
        <w:jc w:val="both"/>
        <w:rPr>
          <w:szCs w:val="24"/>
        </w:rPr>
      </w:pPr>
      <w:r>
        <w:rPr>
          <w:szCs w:val="24"/>
        </w:rPr>
        <w:t>5.5.3 Lahendada vertikaalplaneerimine ja sademevete ärajuhtimine hoonestusest ja teedest eemal</w:t>
      </w:r>
      <w:r w:rsidR="00131548">
        <w:rPr>
          <w:szCs w:val="24"/>
        </w:rPr>
        <w:t>e naaberkinnistuid kahjustamata;</w:t>
      </w:r>
    </w:p>
    <w:p w:rsidR="00F9762D" w:rsidRPr="00E82314" w:rsidRDefault="00F9762D" w:rsidP="00131548">
      <w:pPr>
        <w:tabs>
          <w:tab w:val="left" w:pos="5529"/>
        </w:tabs>
        <w:jc w:val="both"/>
      </w:pPr>
      <w:r>
        <w:rPr>
          <w:szCs w:val="24"/>
        </w:rPr>
        <w:t>5.5.4  Arvestada kuivenduskraavide võrgustikuga</w:t>
      </w:r>
      <w:r w:rsidR="00E82314">
        <w:rPr>
          <w:szCs w:val="24"/>
        </w:rPr>
        <w:t xml:space="preserve"> j</w:t>
      </w:r>
      <w:r w:rsidR="00E82314">
        <w:t>a</w:t>
      </w:r>
      <w:r w:rsidR="000C2411">
        <w:t xml:space="preserve"> tagada</w:t>
      </w:r>
      <w:r w:rsidR="00E82314">
        <w:t xml:space="preserve"> transiitvee ärajuhtimine;</w:t>
      </w:r>
    </w:p>
    <w:p w:rsidR="00F9762D" w:rsidRDefault="00F9762D" w:rsidP="00131548">
      <w:pPr>
        <w:jc w:val="both"/>
        <w:rPr>
          <w:szCs w:val="24"/>
        </w:rPr>
      </w:pPr>
    </w:p>
    <w:p w:rsidR="00F9762D" w:rsidRDefault="00F9762D" w:rsidP="00131548">
      <w:pPr>
        <w:jc w:val="both"/>
        <w:rPr>
          <w:szCs w:val="24"/>
        </w:rPr>
      </w:pPr>
      <w:r>
        <w:rPr>
          <w:szCs w:val="24"/>
        </w:rPr>
        <w:t>5.6. KESKKONNAKAITSE ABINÕUD JA TULEOHUTUSNÕUDED</w:t>
      </w:r>
    </w:p>
    <w:p w:rsidR="00F9762D" w:rsidRDefault="00F9762D" w:rsidP="00131548">
      <w:pPr>
        <w:jc w:val="both"/>
        <w:rPr>
          <w:szCs w:val="24"/>
        </w:rPr>
      </w:pPr>
      <w:r>
        <w:rPr>
          <w:szCs w:val="24"/>
        </w:rPr>
        <w:t>5.6.1 Planeeringu koostamise käigus selgitada välja võimalikud riskid ja näidata vaja</w:t>
      </w:r>
      <w:r w:rsidR="000F6E79">
        <w:rPr>
          <w:szCs w:val="24"/>
        </w:rPr>
        <w:t>likud meetmed nende vältimiseks;</w:t>
      </w:r>
    </w:p>
    <w:p w:rsidR="00F9762D" w:rsidRDefault="00F9762D" w:rsidP="00131548">
      <w:pPr>
        <w:jc w:val="both"/>
        <w:rPr>
          <w:szCs w:val="24"/>
        </w:rPr>
      </w:pPr>
      <w:r>
        <w:rPr>
          <w:szCs w:val="24"/>
        </w:rPr>
        <w:t>5.6.2 Vajadusel arvestada Eesti standardi nõuetega radoo</w:t>
      </w:r>
      <w:r w:rsidR="000F6E79">
        <w:rPr>
          <w:szCs w:val="24"/>
        </w:rPr>
        <w:t>niohutu hoone projekteerimiseks;</w:t>
      </w:r>
    </w:p>
    <w:p w:rsidR="00F9762D" w:rsidRDefault="00F9762D" w:rsidP="00131548">
      <w:pPr>
        <w:jc w:val="both"/>
        <w:rPr>
          <w:rFonts w:ascii="Times-Roman" w:hAnsi="Times-Roman" w:cs="Times-Roman"/>
          <w:szCs w:val="24"/>
        </w:rPr>
      </w:pPr>
      <w:r>
        <w:rPr>
          <w:szCs w:val="24"/>
        </w:rPr>
        <w:t>5.6.3 Planeeringu lahenduses arvestada hoonete tuleohutusklassi ja hoonetevaheliste kujadega vastavalt tuleohutusnõuetele ning</w:t>
      </w:r>
      <w:r>
        <w:rPr>
          <w:rFonts w:ascii="Times-Roman" w:hAnsi="Times-Roman" w:cs="Times-Roman"/>
          <w:szCs w:val="24"/>
        </w:rPr>
        <w:t xml:space="preserve"> siseministri 30.03.2017 määrusest nr 17 „Ehitisele esitatavad tuleohutusnõuded ja nõuded tuletõrje veevarustusele</w:t>
      </w:r>
      <w:r w:rsidR="000F6E79">
        <w:rPr>
          <w:rFonts w:ascii="Times-Roman" w:hAnsi="Times-Roman" w:cs="Times-Roman"/>
          <w:szCs w:val="24"/>
        </w:rPr>
        <w:t>.</w:t>
      </w:r>
    </w:p>
    <w:p w:rsidR="00131548" w:rsidRDefault="00131548" w:rsidP="00131548">
      <w:pPr>
        <w:jc w:val="both"/>
        <w:rPr>
          <w:rFonts w:ascii="Times-Roman" w:hAnsi="Times-Roman" w:cs="Times-Roman"/>
          <w:szCs w:val="24"/>
        </w:rPr>
      </w:pPr>
    </w:p>
    <w:p w:rsidR="00F9762D" w:rsidRDefault="000F6E79" w:rsidP="00131548">
      <w:pPr>
        <w:jc w:val="both"/>
        <w:rPr>
          <w:szCs w:val="24"/>
        </w:rPr>
      </w:pPr>
      <w:r>
        <w:rPr>
          <w:szCs w:val="24"/>
        </w:rPr>
        <w:t>5.7</w:t>
      </w:r>
      <w:r w:rsidR="00F9762D">
        <w:rPr>
          <w:szCs w:val="24"/>
        </w:rPr>
        <w:t xml:space="preserve">. KURITEGEVUSE ENNETAMINE </w:t>
      </w:r>
    </w:p>
    <w:p w:rsidR="00F9762D" w:rsidRDefault="00F9762D" w:rsidP="00131548">
      <w:pPr>
        <w:jc w:val="both"/>
        <w:rPr>
          <w:szCs w:val="24"/>
        </w:rPr>
      </w:pPr>
      <w:r>
        <w:rPr>
          <w:szCs w:val="24"/>
        </w:rPr>
        <w:t xml:space="preserve">Planeerida hoonestus nii, et alal oleks võimalikult minimaalne kuritegevuse oht, näha ette </w:t>
      </w:r>
      <w:r w:rsidRPr="00783F99">
        <w:rPr>
          <w:szCs w:val="24"/>
        </w:rPr>
        <w:t>riskide ennetavad meetmed</w:t>
      </w:r>
      <w:r>
        <w:rPr>
          <w:szCs w:val="24"/>
        </w:rPr>
        <w:t xml:space="preserve"> ja tingimused, et naabrivalve saaks tõhusalt toimida.</w:t>
      </w:r>
    </w:p>
    <w:p w:rsidR="008E1015" w:rsidRDefault="008E1015" w:rsidP="00131548">
      <w:pPr>
        <w:tabs>
          <w:tab w:val="left" w:pos="5529"/>
        </w:tabs>
        <w:jc w:val="both"/>
      </w:pPr>
    </w:p>
    <w:p w:rsidR="008E1015" w:rsidRDefault="000F6E79" w:rsidP="00131548">
      <w:pPr>
        <w:tabs>
          <w:tab w:val="left" w:pos="5529"/>
        </w:tabs>
        <w:jc w:val="both"/>
      </w:pPr>
      <w:r>
        <w:t>5.8</w:t>
      </w:r>
      <w:r w:rsidR="008E1015">
        <w:t xml:space="preserve"> TEHNOVÕRGUD</w:t>
      </w:r>
    </w:p>
    <w:p w:rsidR="00E82314" w:rsidRDefault="000F6E79" w:rsidP="00131548">
      <w:pPr>
        <w:tabs>
          <w:tab w:val="left" w:pos="5529"/>
        </w:tabs>
        <w:jc w:val="both"/>
      </w:pPr>
      <w:r>
        <w:t>5.8</w:t>
      </w:r>
      <w:r w:rsidR="00F9762D">
        <w:t>.1 Koostada</w:t>
      </w:r>
      <w:r w:rsidR="008E1015">
        <w:t xml:space="preserve"> t</w:t>
      </w:r>
      <w:r w:rsidR="000C2411">
        <w:t>ehnovõrkude koondplaan olemasolevate ja planeeritavate</w:t>
      </w:r>
      <w:r w:rsidR="008E1015">
        <w:t xml:space="preserve"> tehnovõ</w:t>
      </w:r>
      <w:r>
        <w:t>rkudega</w:t>
      </w:r>
      <w:r w:rsidR="008E1015">
        <w:t xml:space="preserve"> kooskõlastatult tehnovõr</w:t>
      </w:r>
      <w:r w:rsidR="00E82314">
        <w:t>kude valdajatega. Koondplaan</w:t>
      </w:r>
      <w:r w:rsidR="00A817E6">
        <w:t>i</w:t>
      </w:r>
      <w:r w:rsidR="00E82314">
        <w:t xml:space="preserve"> aluseks võtta detailplaneeringu põhijoonis</w:t>
      </w:r>
      <w:r>
        <w:t>;</w:t>
      </w:r>
    </w:p>
    <w:p w:rsidR="00E82314" w:rsidRDefault="000F6E79" w:rsidP="00131548">
      <w:pPr>
        <w:tabs>
          <w:tab w:val="left" w:pos="5529"/>
        </w:tabs>
        <w:jc w:val="both"/>
      </w:pPr>
      <w:r>
        <w:t>5.8</w:t>
      </w:r>
      <w:r w:rsidR="00E82314">
        <w:t xml:space="preserve">.2 </w:t>
      </w:r>
      <w:r w:rsidR="008E1015">
        <w:t>Vajadusel määrata tehnov</w:t>
      </w:r>
      <w:r>
        <w:t>õrkude jaoks servituudi vajadusega alad;</w:t>
      </w:r>
      <w:r w:rsidR="00E82314">
        <w:t xml:space="preserve"> </w:t>
      </w:r>
    </w:p>
    <w:p w:rsidR="008E1015" w:rsidRDefault="000F6E79" w:rsidP="00131548">
      <w:pPr>
        <w:tabs>
          <w:tab w:val="left" w:pos="5529"/>
        </w:tabs>
        <w:jc w:val="both"/>
      </w:pPr>
      <w:r>
        <w:t>5.8</w:t>
      </w:r>
      <w:r w:rsidR="00E82314">
        <w:t>.3 Tehnilised tingimused</w:t>
      </w:r>
      <w:r w:rsidR="00683804">
        <w:t xml:space="preserve"> </w:t>
      </w:r>
      <w:r w:rsidR="00E82314">
        <w:t>taotleda</w:t>
      </w:r>
      <w:r w:rsidR="00AA47A8">
        <w:t xml:space="preserve"> võrguvaldajatelt;</w:t>
      </w:r>
    </w:p>
    <w:p w:rsidR="008E1015" w:rsidRDefault="000F6E79" w:rsidP="00131548">
      <w:pPr>
        <w:tabs>
          <w:tab w:val="left" w:pos="5529"/>
        </w:tabs>
        <w:jc w:val="both"/>
      </w:pPr>
      <w:r>
        <w:t>5.8</w:t>
      </w:r>
      <w:r w:rsidR="008E1015">
        <w:t>.</w:t>
      </w:r>
      <w:r w:rsidR="00E82314">
        <w:t>4</w:t>
      </w:r>
      <w:r w:rsidR="008E1015">
        <w:t xml:space="preserve"> Lahendada tuletõrje veevarustus</w:t>
      </w:r>
      <w:r>
        <w:t>.</w:t>
      </w:r>
    </w:p>
    <w:p w:rsidR="00131548" w:rsidRDefault="00131548" w:rsidP="00131548">
      <w:pPr>
        <w:tabs>
          <w:tab w:val="left" w:pos="5529"/>
        </w:tabs>
        <w:jc w:val="both"/>
      </w:pPr>
    </w:p>
    <w:p w:rsidR="008E1015" w:rsidRDefault="008E1015" w:rsidP="00131548">
      <w:pPr>
        <w:tabs>
          <w:tab w:val="left" w:pos="5529"/>
        </w:tabs>
        <w:jc w:val="both"/>
      </w:pPr>
      <w:r>
        <w:t>6. NÕUTAVAD DETAILPLANEERINGU KOOSKÕLASTUSED</w:t>
      </w:r>
    </w:p>
    <w:p w:rsidR="00E82314" w:rsidRDefault="00E82314" w:rsidP="00131548">
      <w:pPr>
        <w:tabs>
          <w:tab w:val="left" w:pos="5529"/>
        </w:tabs>
        <w:jc w:val="both"/>
      </w:pPr>
      <w:r>
        <w:t>6.1 Detailplaneering koostada</w:t>
      </w:r>
      <w:r w:rsidR="008E1015">
        <w:t xml:space="preserve"> koostöös planeeritava ala kinnisasja ja naaberkinnisasja omanikega ning olemasolevate ja kavandatavate tehnovõrkude valdajatega</w:t>
      </w:r>
      <w:r>
        <w:t xml:space="preserve"> ja teiste puudutatud isikutega</w:t>
      </w:r>
      <w:r w:rsidR="000F6E79">
        <w:t>;</w:t>
      </w:r>
    </w:p>
    <w:p w:rsidR="00E82314" w:rsidRPr="00E82314" w:rsidRDefault="00E82314" w:rsidP="00131548">
      <w:pPr>
        <w:jc w:val="both"/>
        <w:rPr>
          <w:szCs w:val="24"/>
        </w:rPr>
      </w:pPr>
      <w:r>
        <w:t xml:space="preserve">6.2 </w:t>
      </w:r>
      <w:r w:rsidRPr="005B38B3">
        <w:rPr>
          <w:szCs w:val="24"/>
        </w:rPr>
        <w:t>Deta</w:t>
      </w:r>
      <w:r>
        <w:rPr>
          <w:szCs w:val="24"/>
        </w:rPr>
        <w:t>ilplaneeringu eskiis esitada Lääne-Harju Vallavalitsusele läbivaatamiseks, kellel on lahendusest sõltuvalt eskiisi avaliku</w:t>
      </w:r>
      <w:r w:rsidR="000F6E79">
        <w:rPr>
          <w:szCs w:val="24"/>
        </w:rPr>
        <w:t>stamise vajaduse kaalutlusõigus;</w:t>
      </w:r>
    </w:p>
    <w:p w:rsidR="00AA47A8" w:rsidRDefault="00E82314" w:rsidP="00131548">
      <w:pPr>
        <w:tabs>
          <w:tab w:val="left" w:pos="5529"/>
        </w:tabs>
        <w:jc w:val="both"/>
      </w:pPr>
      <w:r>
        <w:t xml:space="preserve">6.3 Kooskõlastada </w:t>
      </w:r>
      <w:r w:rsidR="000F6E79">
        <w:t xml:space="preserve">on vaja </w:t>
      </w:r>
      <w:r w:rsidR="009A6C0D">
        <w:t>Põhja Päästekeskusega</w:t>
      </w:r>
      <w:r>
        <w:t xml:space="preserve"> ja tehnovõrkude valdajatega</w:t>
      </w:r>
      <w:r w:rsidR="009A6C0D">
        <w:t>;</w:t>
      </w:r>
    </w:p>
    <w:p w:rsidR="00E82314" w:rsidRDefault="00E82314" w:rsidP="00131548">
      <w:pPr>
        <w:tabs>
          <w:tab w:val="left" w:pos="5529"/>
        </w:tabs>
        <w:jc w:val="both"/>
      </w:pPr>
      <w:r>
        <w:t>6.4</w:t>
      </w:r>
      <w:r w:rsidR="008E1015">
        <w:t xml:space="preserve"> Koostöös saadud nõusolekud detailplaneeringu lahenduse kohta ja tehnovõrkude valdajate kooskõlastused lisada d</w:t>
      </w:r>
      <w:r>
        <w:t>etailplaneeringule tabeli kujul;</w:t>
      </w:r>
    </w:p>
    <w:p w:rsidR="00E82314" w:rsidRDefault="00E82314" w:rsidP="00131548">
      <w:pPr>
        <w:tabs>
          <w:tab w:val="left" w:pos="5529"/>
        </w:tabs>
        <w:jc w:val="both"/>
      </w:pPr>
      <w:r>
        <w:rPr>
          <w:szCs w:val="24"/>
        </w:rPr>
        <w:t>6.5 Kooskõlastustega detailplaneering esitada Lääne-Harju Vallavalitsusele vastuvõtmiseks ja menetlemiseks, kellel on vajadusel õigus ka täiendavate kooskõlastuste määramiseks</w:t>
      </w:r>
      <w:r w:rsidR="00A817E6">
        <w:rPr>
          <w:szCs w:val="24"/>
        </w:rPr>
        <w:t>.</w:t>
      </w:r>
    </w:p>
    <w:p w:rsidR="00A817E6" w:rsidRDefault="00A817E6">
      <w:pPr>
        <w:spacing w:after="160" w:line="259" w:lineRule="auto"/>
      </w:pPr>
      <w:r>
        <w:br w:type="page"/>
      </w:r>
    </w:p>
    <w:p w:rsidR="008E1015" w:rsidRDefault="008E1015" w:rsidP="00131548">
      <w:pPr>
        <w:tabs>
          <w:tab w:val="left" w:pos="5529"/>
        </w:tabs>
        <w:jc w:val="both"/>
      </w:pPr>
    </w:p>
    <w:p w:rsidR="00131548" w:rsidRDefault="00131548" w:rsidP="00131548">
      <w:pPr>
        <w:tabs>
          <w:tab w:val="left" w:pos="5529"/>
        </w:tabs>
        <w:jc w:val="both"/>
      </w:pPr>
    </w:p>
    <w:p w:rsidR="008E1015" w:rsidRDefault="008E1015" w:rsidP="00131548">
      <w:pPr>
        <w:tabs>
          <w:tab w:val="left" w:pos="5529"/>
        </w:tabs>
        <w:jc w:val="both"/>
      </w:pPr>
      <w:r>
        <w:t>7. NÕUTAV DETAILPLANEERINGU KOOSSEIS</w:t>
      </w:r>
    </w:p>
    <w:p w:rsidR="00D115DE" w:rsidRDefault="008E1015" w:rsidP="00131548">
      <w:pPr>
        <w:tabs>
          <w:tab w:val="left" w:pos="5529"/>
        </w:tabs>
        <w:jc w:val="both"/>
      </w:pPr>
      <w:r>
        <w:t xml:space="preserve">7.1 Detailplaneering esitada planeerimisseaduses kehtestatud mahus juhindudes teistest seadustest ning vara ja maaomandit reguleerivatest õigusaktidest. Detailplaneeringu üldosas </w:t>
      </w:r>
      <w:r w:rsidR="000F6E79">
        <w:t xml:space="preserve">ja seletuskirjas </w:t>
      </w:r>
      <w:r>
        <w:t>anda planeeringu vajalikkuse</w:t>
      </w:r>
      <w:r w:rsidR="000F6E79">
        <w:t xml:space="preserve"> ja sobivuse</w:t>
      </w:r>
      <w:r>
        <w:t xml:space="preserve"> põhjendus ja haakuvus </w:t>
      </w:r>
      <w:r w:rsidR="000F6E79">
        <w:t>kontaktvööndiga;</w:t>
      </w:r>
    </w:p>
    <w:p w:rsidR="008E1015" w:rsidRDefault="008E1015" w:rsidP="00131548">
      <w:pPr>
        <w:tabs>
          <w:tab w:val="left" w:pos="5529"/>
        </w:tabs>
        <w:jc w:val="both"/>
      </w:pPr>
      <w:r>
        <w:t>7.2 Joonistest on vajalik esitada situatsiooniskeem, kontaktvöönd naaberplaneeringute lahendustega, tugiplaan kehtival topogeodeetilisel alusplaanil koos</w:t>
      </w:r>
      <w:r w:rsidR="000F6E79">
        <w:t xml:space="preserve"> väärtusliku kõrghaljastuse ja</w:t>
      </w:r>
      <w:r>
        <w:t xml:space="preserve"> naaberkinnistute piiridega mõõdetuna vähemalt 20</w:t>
      </w:r>
      <w:r w:rsidR="00256E33">
        <w:t xml:space="preserve"> </w:t>
      </w:r>
      <w:r>
        <w:t>m planeeringualast väljaspool ja fotod</w:t>
      </w:r>
      <w:r w:rsidR="000F6E79">
        <w:t>ega olemasolevast olukorrast</w:t>
      </w:r>
      <w:r>
        <w:t>, põhijoonis, illustreeriv joonis, tehnovõrkude plaan M 1:500 või M 1:1000, teede lõiked, tehnovõrkude</w:t>
      </w:r>
      <w:r w:rsidR="00131548">
        <w:t xml:space="preserve"> plaan </w:t>
      </w:r>
      <w:r>
        <w:t>l</w:t>
      </w:r>
      <w:r w:rsidR="002F66AF">
        <w:t>iitumispunktideni</w:t>
      </w:r>
      <w:r w:rsidR="00131548" w:rsidRPr="00131548">
        <w:t xml:space="preserve"> </w:t>
      </w:r>
      <w:r w:rsidR="00131548">
        <w:t xml:space="preserve">ja vajadusel skeemid </w:t>
      </w:r>
      <w:r w:rsidR="002F66AF">
        <w:t>eelvooluni;</w:t>
      </w:r>
    </w:p>
    <w:p w:rsidR="008E1015" w:rsidRDefault="008E1015" w:rsidP="00131548">
      <w:pPr>
        <w:tabs>
          <w:tab w:val="left" w:pos="5529"/>
        </w:tabs>
        <w:jc w:val="both"/>
      </w:pPr>
      <w:r>
        <w:t>7.</w:t>
      </w:r>
      <w:r w:rsidR="00683804">
        <w:t>3 Detailplaneering esitada Lääne-Harju Vallavalitsusele 2</w:t>
      </w:r>
      <w:r>
        <w:t xml:space="preserve"> eksemplaris köidetult paberkandjal ja digitaalselt CD-l 1 eksemplaris joonised *.dwg- ja *.pdf-formaadis, seletuskiri *.doc-ja *.pdf-formaadis. Lisaks esitada 1 eksemplaris värviline </w:t>
      </w:r>
      <w:r w:rsidR="00683804">
        <w:t>ruumiline detailplaneeringu ruumiline illustratsioon</w:t>
      </w:r>
      <w:r>
        <w:t xml:space="preserve"> ava</w:t>
      </w:r>
      <w:r w:rsidR="002F66AF">
        <w:t>liku väljapaneku korraldamiseks;</w:t>
      </w:r>
    </w:p>
    <w:p w:rsidR="008E1015" w:rsidRDefault="008E1015" w:rsidP="00131548">
      <w:pPr>
        <w:tabs>
          <w:tab w:val="left" w:pos="5529"/>
        </w:tabs>
        <w:jc w:val="both"/>
      </w:pPr>
      <w:r>
        <w:t>7.4 Põhijoonisest esitada lisaks AutoCad *.dwg fail, kus sidusa joonega on ära toodud 4 kihti: planeeringuala; kinnistu piir; ehitusala; hoone. Kihtide nimetamisel tuleb kasutada</w:t>
      </w:r>
      <w:r w:rsidR="002F66AF">
        <w:t xml:space="preserve"> ainult nimesid, mitte numbreid;</w:t>
      </w:r>
    </w:p>
    <w:p w:rsidR="008E1015" w:rsidRDefault="008E1015" w:rsidP="00131548">
      <w:pPr>
        <w:tabs>
          <w:tab w:val="left" w:pos="5529"/>
        </w:tabs>
        <w:jc w:val="both"/>
      </w:pPr>
      <w:r>
        <w:t>7.5 Kõik esitatavad AutoCad *.dwg failid peavad olema kahemõõtmelised ja Eesti Vabariigis kehtivas koordinaatsüsteemis. Sidusaid objekte kujutav geomeetria peab olema ka digitaalses esitluses sidus (hoone peab olema kinnine kontuur, planeeritud trass peab kaevust kaevuni olema sidus)</w:t>
      </w:r>
      <w:r w:rsidR="002F66AF">
        <w:t>;</w:t>
      </w:r>
    </w:p>
    <w:p w:rsidR="008E1015" w:rsidRDefault="008E1015" w:rsidP="00131548">
      <w:pPr>
        <w:tabs>
          <w:tab w:val="left" w:pos="5529"/>
        </w:tabs>
        <w:jc w:val="both"/>
      </w:pPr>
      <w:r>
        <w:t>7.6 Detailplaneering tuleb</w:t>
      </w:r>
      <w:r w:rsidR="001E2156">
        <w:t xml:space="preserve"> esitada </w:t>
      </w:r>
      <w:r w:rsidR="00BB4DBB">
        <w:t xml:space="preserve">3 (kolmes) eksemplaris köidetud  A4 </w:t>
      </w:r>
      <w:r w:rsidR="001E2156">
        <w:t>kaustas paberil koos sisukorra ja vahelehtedega</w:t>
      </w:r>
      <w:r w:rsidR="00BB4DBB" w:rsidRPr="00BB4DBB">
        <w:rPr>
          <w:szCs w:val="24"/>
        </w:rPr>
        <w:t xml:space="preserve"> </w:t>
      </w:r>
      <w:r w:rsidR="00BB4DBB">
        <w:rPr>
          <w:szCs w:val="24"/>
        </w:rPr>
        <w:t>ning menetlusdokumentide ja kooskõlastustega</w:t>
      </w:r>
      <w:r w:rsidR="00BB4DBB">
        <w:t xml:space="preserve"> ja</w:t>
      </w:r>
      <w:r w:rsidR="001E2156">
        <w:t xml:space="preserve"> </w:t>
      </w:r>
      <w:r w:rsidR="00131548">
        <w:t xml:space="preserve">sama ka </w:t>
      </w:r>
      <w:r>
        <w:t>digitaalselt</w:t>
      </w:r>
      <w:r w:rsidR="001E2156">
        <w:t>.</w:t>
      </w:r>
      <w:r>
        <w:t xml:space="preserve"> </w:t>
      </w:r>
    </w:p>
    <w:p w:rsidR="00131548" w:rsidRDefault="00131548" w:rsidP="008E1015">
      <w:pPr>
        <w:tabs>
          <w:tab w:val="left" w:pos="5529"/>
        </w:tabs>
      </w:pPr>
    </w:p>
    <w:p w:rsidR="00131548" w:rsidRDefault="00131548" w:rsidP="008E1015">
      <w:pPr>
        <w:tabs>
          <w:tab w:val="left" w:pos="5529"/>
        </w:tabs>
      </w:pPr>
    </w:p>
    <w:p w:rsidR="00A817E6" w:rsidRDefault="00A817E6">
      <w:pPr>
        <w:spacing w:after="160" w:line="259" w:lineRule="auto"/>
      </w:pPr>
      <w:r>
        <w:br w:type="page"/>
      </w:r>
    </w:p>
    <w:p w:rsidR="00131548" w:rsidRDefault="00131548" w:rsidP="008E1015">
      <w:pPr>
        <w:tabs>
          <w:tab w:val="left" w:pos="5529"/>
        </w:tabs>
      </w:pPr>
    </w:p>
    <w:p w:rsidR="00131548" w:rsidRDefault="00131548" w:rsidP="008E1015">
      <w:pPr>
        <w:tabs>
          <w:tab w:val="left" w:pos="5529"/>
        </w:tabs>
      </w:pPr>
    </w:p>
    <w:p w:rsidR="008E1015" w:rsidRDefault="008E1015" w:rsidP="008E1015">
      <w:pPr>
        <w:tabs>
          <w:tab w:val="left" w:pos="5529"/>
        </w:tabs>
      </w:pPr>
      <w:r>
        <w:t>8. LISAD LÄHTESEISUKOHTADELE</w:t>
      </w:r>
    </w:p>
    <w:p w:rsidR="00D115DE" w:rsidRDefault="00116156" w:rsidP="00D115DE">
      <w:pPr>
        <w:tabs>
          <w:tab w:val="left" w:pos="5529"/>
        </w:tabs>
      </w:pPr>
      <w:r>
        <w:t>Planeeringuala skeem</w:t>
      </w:r>
      <w:r w:rsidR="00BD2FFA" w:rsidRPr="00116156">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618pt" o:ole="">
            <v:imagedata r:id="rId6" o:title=""/>
            <o:lock v:ext="edit" aspectratio="f"/>
          </v:shape>
          <o:OLEObject Type="Embed" ProgID="AcroExch.Document.DC" ShapeID="_x0000_i1025" DrawAspect="Content" ObjectID="_1590387667" r:id="rId7"/>
        </w:object>
      </w:r>
    </w:p>
    <w:p w:rsidR="008E1015" w:rsidRDefault="008E1015" w:rsidP="008E1015">
      <w:pPr>
        <w:tabs>
          <w:tab w:val="left" w:pos="5529"/>
        </w:tabs>
      </w:pPr>
      <w:r>
        <w:t>Detailplaneeringu koostamise lähteseis</w:t>
      </w:r>
      <w:r w:rsidR="00116156">
        <w:t>ukohad kehtivad 3</w:t>
      </w:r>
      <w:r w:rsidR="001E2156">
        <w:t xml:space="preserve"> aastat</w:t>
      </w:r>
      <w:r>
        <w:t>.</w:t>
      </w:r>
    </w:p>
    <w:p w:rsidR="008E1015" w:rsidRDefault="008E1015" w:rsidP="008E1015">
      <w:pPr>
        <w:tabs>
          <w:tab w:val="left" w:pos="5529"/>
        </w:tabs>
      </w:pPr>
    </w:p>
    <w:p w:rsidR="008E1015" w:rsidRDefault="008E1015" w:rsidP="008E1015">
      <w:pPr>
        <w:tabs>
          <w:tab w:val="left" w:pos="5529"/>
        </w:tabs>
      </w:pPr>
      <w:r>
        <w:t xml:space="preserve">Koostas: </w:t>
      </w:r>
    </w:p>
    <w:p w:rsidR="00BD2FFA" w:rsidRDefault="00BD2FFA" w:rsidP="008E1015">
      <w:pPr>
        <w:tabs>
          <w:tab w:val="left" w:pos="5529"/>
        </w:tabs>
      </w:pPr>
    </w:p>
    <w:p w:rsidR="00116156" w:rsidRDefault="00116156" w:rsidP="008E1015">
      <w:pPr>
        <w:tabs>
          <w:tab w:val="left" w:pos="5529"/>
        </w:tabs>
      </w:pPr>
      <w:r>
        <w:t>Kaire Koitne</w:t>
      </w:r>
    </w:p>
    <w:p w:rsidR="008E1015" w:rsidRDefault="001E2156" w:rsidP="008E1015">
      <w:pPr>
        <w:tabs>
          <w:tab w:val="left" w:pos="5529"/>
        </w:tabs>
      </w:pPr>
      <w:r>
        <w:t>planeeringute s</w:t>
      </w:r>
      <w:r w:rsidR="008E1015">
        <w:t>petsialist</w:t>
      </w:r>
    </w:p>
    <w:p w:rsidR="008E1015" w:rsidRDefault="008E1015" w:rsidP="00AC1D96">
      <w:pPr>
        <w:tabs>
          <w:tab w:val="left" w:pos="5529"/>
        </w:tabs>
      </w:pPr>
    </w:p>
    <w:sectPr w:rsidR="008E1015" w:rsidSect="00366151">
      <w:headerReference w:type="default" r:id="rId8"/>
      <w:pgSz w:w="11906" w:h="16838" w:code="9"/>
      <w:pgMar w:top="510" w:right="851" w:bottom="45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AD4" w:rsidRDefault="00DE0AD4" w:rsidP="00366151">
      <w:r>
        <w:separator/>
      </w:r>
    </w:p>
  </w:endnote>
  <w:endnote w:type="continuationSeparator" w:id="0">
    <w:p w:rsidR="00DE0AD4" w:rsidRDefault="00DE0AD4" w:rsidP="0036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AD4" w:rsidRDefault="00DE0AD4" w:rsidP="00366151">
      <w:r>
        <w:separator/>
      </w:r>
    </w:p>
  </w:footnote>
  <w:footnote w:type="continuationSeparator" w:id="0">
    <w:p w:rsidR="00DE0AD4" w:rsidRDefault="00DE0AD4" w:rsidP="0036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062521"/>
      <w:docPartObj>
        <w:docPartGallery w:val="Page Numbers (Top of Page)"/>
        <w:docPartUnique/>
      </w:docPartObj>
    </w:sdtPr>
    <w:sdtEndPr/>
    <w:sdtContent>
      <w:p w:rsidR="00366151" w:rsidRDefault="00366151">
        <w:pPr>
          <w:pStyle w:val="Pis"/>
          <w:jc w:val="center"/>
        </w:pPr>
        <w:r>
          <w:fldChar w:fldCharType="begin"/>
        </w:r>
        <w:r>
          <w:instrText>PAGE   \* MERGEFORMAT</w:instrText>
        </w:r>
        <w:r>
          <w:fldChar w:fldCharType="separate"/>
        </w:r>
        <w:r w:rsidR="00500344">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96"/>
    <w:rsid w:val="000309A8"/>
    <w:rsid w:val="000509F9"/>
    <w:rsid w:val="000548EB"/>
    <w:rsid w:val="000C2411"/>
    <w:rsid w:val="000D73B1"/>
    <w:rsid w:val="000E0349"/>
    <w:rsid w:val="000E1AA4"/>
    <w:rsid w:val="000F6E79"/>
    <w:rsid w:val="00116156"/>
    <w:rsid w:val="00131548"/>
    <w:rsid w:val="0014341F"/>
    <w:rsid w:val="00164D03"/>
    <w:rsid w:val="001B02EC"/>
    <w:rsid w:val="001D3F79"/>
    <w:rsid w:val="001E2156"/>
    <w:rsid w:val="001F2D96"/>
    <w:rsid w:val="0020575E"/>
    <w:rsid w:val="00256E33"/>
    <w:rsid w:val="0026012D"/>
    <w:rsid w:val="002A3B9B"/>
    <w:rsid w:val="002C53F0"/>
    <w:rsid w:val="002D0B9A"/>
    <w:rsid w:val="002D12E7"/>
    <w:rsid w:val="002D6733"/>
    <w:rsid w:val="002E2F0E"/>
    <w:rsid w:val="002F66AF"/>
    <w:rsid w:val="00316A16"/>
    <w:rsid w:val="00332DC7"/>
    <w:rsid w:val="00337201"/>
    <w:rsid w:val="00345AC3"/>
    <w:rsid w:val="003607DF"/>
    <w:rsid w:val="00366151"/>
    <w:rsid w:val="003B535D"/>
    <w:rsid w:val="003E75E3"/>
    <w:rsid w:val="003F443F"/>
    <w:rsid w:val="0041778B"/>
    <w:rsid w:val="004B3A5E"/>
    <w:rsid w:val="004C22B4"/>
    <w:rsid w:val="00500344"/>
    <w:rsid w:val="00510835"/>
    <w:rsid w:val="00514E04"/>
    <w:rsid w:val="00562440"/>
    <w:rsid w:val="00575076"/>
    <w:rsid w:val="005A0DF1"/>
    <w:rsid w:val="005C1501"/>
    <w:rsid w:val="005D7002"/>
    <w:rsid w:val="0062616F"/>
    <w:rsid w:val="00683804"/>
    <w:rsid w:val="00697C79"/>
    <w:rsid w:val="00721BA3"/>
    <w:rsid w:val="007555DA"/>
    <w:rsid w:val="00757CF8"/>
    <w:rsid w:val="00777597"/>
    <w:rsid w:val="007972F8"/>
    <w:rsid w:val="007D2F69"/>
    <w:rsid w:val="008056DF"/>
    <w:rsid w:val="00874269"/>
    <w:rsid w:val="008D4DD9"/>
    <w:rsid w:val="008E0FB6"/>
    <w:rsid w:val="008E1015"/>
    <w:rsid w:val="008E2D8C"/>
    <w:rsid w:val="009223E8"/>
    <w:rsid w:val="00931C3F"/>
    <w:rsid w:val="00944A67"/>
    <w:rsid w:val="00945BCF"/>
    <w:rsid w:val="009473B1"/>
    <w:rsid w:val="009A6C0D"/>
    <w:rsid w:val="009C1C76"/>
    <w:rsid w:val="009C4DEA"/>
    <w:rsid w:val="009C5C31"/>
    <w:rsid w:val="009C7187"/>
    <w:rsid w:val="00A20DF6"/>
    <w:rsid w:val="00A25A9F"/>
    <w:rsid w:val="00A40F08"/>
    <w:rsid w:val="00A471DD"/>
    <w:rsid w:val="00A51166"/>
    <w:rsid w:val="00A72C99"/>
    <w:rsid w:val="00A817E6"/>
    <w:rsid w:val="00A8540F"/>
    <w:rsid w:val="00A87B54"/>
    <w:rsid w:val="00AA47A8"/>
    <w:rsid w:val="00AB6B79"/>
    <w:rsid w:val="00AC1D96"/>
    <w:rsid w:val="00AE7C0B"/>
    <w:rsid w:val="00AF7897"/>
    <w:rsid w:val="00B11A94"/>
    <w:rsid w:val="00B1603A"/>
    <w:rsid w:val="00B413A8"/>
    <w:rsid w:val="00B550D5"/>
    <w:rsid w:val="00B819B7"/>
    <w:rsid w:val="00BB4DBB"/>
    <w:rsid w:val="00BC6F67"/>
    <w:rsid w:val="00BD24AE"/>
    <w:rsid w:val="00BD2FFA"/>
    <w:rsid w:val="00BD50D0"/>
    <w:rsid w:val="00C108D3"/>
    <w:rsid w:val="00C3400D"/>
    <w:rsid w:val="00C4042E"/>
    <w:rsid w:val="00C8798E"/>
    <w:rsid w:val="00C91D11"/>
    <w:rsid w:val="00CC1CAF"/>
    <w:rsid w:val="00D036A5"/>
    <w:rsid w:val="00D115DE"/>
    <w:rsid w:val="00D871A0"/>
    <w:rsid w:val="00D872E6"/>
    <w:rsid w:val="00DA5FB1"/>
    <w:rsid w:val="00DE0AD4"/>
    <w:rsid w:val="00DE51D1"/>
    <w:rsid w:val="00E40F3B"/>
    <w:rsid w:val="00E60CD1"/>
    <w:rsid w:val="00E618DC"/>
    <w:rsid w:val="00E82314"/>
    <w:rsid w:val="00E85782"/>
    <w:rsid w:val="00EA4D0F"/>
    <w:rsid w:val="00EC1ABA"/>
    <w:rsid w:val="00ED324E"/>
    <w:rsid w:val="00F832C8"/>
    <w:rsid w:val="00F9762D"/>
    <w:rsid w:val="00FD4534"/>
    <w:rsid w:val="00FF5FCE"/>
    <w:rsid w:val="00FF6D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D9BEAA-94C1-454A-8E1F-384459BC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AC1D96"/>
    <w:pPr>
      <w:spacing w:after="0" w:line="240" w:lineRule="auto"/>
    </w:pPr>
    <w:rPr>
      <w:rFonts w:ascii="Times New Roman" w:hAnsi="Times New Roman" w:cs="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AC1D96"/>
    <w:pPr>
      <w:spacing w:after="200" w:line="276" w:lineRule="auto"/>
      <w:ind w:left="720"/>
      <w:contextualSpacing/>
    </w:pPr>
    <w:rPr>
      <w:rFonts w:asciiTheme="minorHAnsi" w:hAnsiTheme="minorHAnsi"/>
      <w:sz w:val="22"/>
    </w:rPr>
  </w:style>
  <w:style w:type="table" w:styleId="Kontuurtabel">
    <w:name w:val="Table Grid"/>
    <w:basedOn w:val="Normaaltabel"/>
    <w:uiPriority w:val="39"/>
    <w:rsid w:val="00AC1D9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B819B7"/>
    <w:pPr>
      <w:spacing w:after="0" w:line="240" w:lineRule="auto"/>
    </w:pPr>
    <w:rPr>
      <w:rFonts w:ascii="Times New Roman" w:hAnsi="Times New Roman" w:cs="Times New Roman"/>
      <w:sz w:val="24"/>
    </w:rPr>
  </w:style>
  <w:style w:type="paragraph" w:styleId="Jutumullitekst">
    <w:name w:val="Balloon Text"/>
    <w:basedOn w:val="Normaallaad"/>
    <w:link w:val="JutumullitekstMrk"/>
    <w:uiPriority w:val="99"/>
    <w:semiHidden/>
    <w:unhideWhenUsed/>
    <w:rsid w:val="00944A67"/>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944A67"/>
    <w:rPr>
      <w:rFonts w:ascii="Tahoma" w:hAnsi="Tahoma" w:cs="Tahoma"/>
      <w:sz w:val="16"/>
      <w:szCs w:val="16"/>
    </w:rPr>
  </w:style>
  <w:style w:type="paragraph" w:styleId="Pis">
    <w:name w:val="header"/>
    <w:basedOn w:val="Normaallaad"/>
    <w:link w:val="PisMrk"/>
    <w:uiPriority w:val="99"/>
    <w:unhideWhenUsed/>
    <w:rsid w:val="00366151"/>
    <w:pPr>
      <w:tabs>
        <w:tab w:val="center" w:pos="4536"/>
        <w:tab w:val="right" w:pos="9072"/>
      </w:tabs>
    </w:pPr>
  </w:style>
  <w:style w:type="character" w:customStyle="1" w:styleId="PisMrk">
    <w:name w:val="Päis Märk"/>
    <w:basedOn w:val="Liguvaikefont"/>
    <w:link w:val="Pis"/>
    <w:uiPriority w:val="99"/>
    <w:rsid w:val="00366151"/>
    <w:rPr>
      <w:rFonts w:ascii="Times New Roman" w:hAnsi="Times New Roman" w:cs="Times New Roman"/>
      <w:sz w:val="24"/>
    </w:rPr>
  </w:style>
  <w:style w:type="paragraph" w:styleId="Jalus">
    <w:name w:val="footer"/>
    <w:basedOn w:val="Normaallaad"/>
    <w:link w:val="JalusMrk"/>
    <w:uiPriority w:val="99"/>
    <w:unhideWhenUsed/>
    <w:rsid w:val="00366151"/>
    <w:pPr>
      <w:tabs>
        <w:tab w:val="center" w:pos="4536"/>
        <w:tab w:val="right" w:pos="9072"/>
      </w:tabs>
    </w:pPr>
  </w:style>
  <w:style w:type="character" w:customStyle="1" w:styleId="JalusMrk">
    <w:name w:val="Jalus Märk"/>
    <w:basedOn w:val="Liguvaikefont"/>
    <w:link w:val="Jalus"/>
    <w:uiPriority w:val="99"/>
    <w:rsid w:val="0036615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1706</Words>
  <Characters>9897</Characters>
  <Application>Microsoft Office Word</Application>
  <DocSecurity>0</DocSecurity>
  <Lines>82</Lines>
  <Paragraphs>23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Aavo magi</dc:creator>
  <cp:lastModifiedBy>Liisi Ling</cp:lastModifiedBy>
  <cp:revision>2</cp:revision>
  <dcterms:created xsi:type="dcterms:W3CDTF">2018-06-13T06:35:00Z</dcterms:created>
  <dcterms:modified xsi:type="dcterms:W3CDTF">2018-06-13T06:35:00Z</dcterms:modified>
</cp:coreProperties>
</file>